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98CDA" w14:textId="426ABA7F" w:rsidR="00FD1DBF" w:rsidRDefault="0036338E">
      <w:pPr>
        <w:pStyle w:val="Cm"/>
      </w:pPr>
      <w:r w:rsidRPr="0026763C">
        <w:rPr>
          <w:sz w:val="14"/>
          <w:szCs w:val="14"/>
        </w:rPr>
        <w:t>Drink Check Test</w:t>
      </w:r>
      <w:r w:rsidRPr="0036338E">
        <w:rPr>
          <w:rFonts w:ascii="Arial MT" w:hAnsi="Arial MT" w:cs="Arial MT"/>
          <w:sz w:val="12"/>
          <w:szCs w:val="12"/>
          <w:lang w:val="hu-HU"/>
        </w:rPr>
        <w:t xml:space="preserve"> </w:t>
      </w:r>
      <w:r w:rsidRPr="0026763C">
        <w:rPr>
          <w:sz w:val="14"/>
          <w:szCs w:val="14"/>
        </w:rPr>
        <w:t>(</w:t>
      </w:r>
      <w:proofErr w:type="spellStart"/>
      <w:r w:rsidRPr="0026763C">
        <w:rPr>
          <w:sz w:val="14"/>
          <w:szCs w:val="14"/>
        </w:rPr>
        <w:t>ital</w:t>
      </w:r>
      <w:proofErr w:type="spellEnd"/>
      <w:r w:rsidR="00931F5F">
        <w:rPr>
          <w:sz w:val="14"/>
          <w:szCs w:val="14"/>
        </w:rPr>
        <w:t xml:space="preserve"> </w:t>
      </w:r>
      <w:proofErr w:type="spellStart"/>
      <w:r w:rsidRPr="0026763C">
        <w:rPr>
          <w:sz w:val="14"/>
          <w:szCs w:val="14"/>
        </w:rPr>
        <w:t>ellenőrző</w:t>
      </w:r>
      <w:proofErr w:type="spellEnd"/>
      <w:r w:rsidRPr="0026763C">
        <w:rPr>
          <w:sz w:val="14"/>
          <w:szCs w:val="14"/>
        </w:rPr>
        <w:t xml:space="preserve"> </w:t>
      </w:r>
      <w:proofErr w:type="spellStart"/>
      <w:r w:rsidRPr="0026763C">
        <w:rPr>
          <w:sz w:val="14"/>
          <w:szCs w:val="14"/>
        </w:rPr>
        <w:t>teszt</w:t>
      </w:r>
      <w:proofErr w:type="spellEnd"/>
      <w:r w:rsidRPr="0026763C">
        <w:rPr>
          <w:sz w:val="14"/>
          <w:szCs w:val="14"/>
        </w:rPr>
        <w:t>)</w:t>
      </w:r>
    </w:p>
    <w:p w14:paraId="0ECD41DE" w14:textId="2F71B746" w:rsidR="00FD1DBF" w:rsidRDefault="0036338E">
      <w:pPr>
        <w:spacing w:before="15"/>
        <w:ind w:right="3"/>
        <w:jc w:val="center"/>
        <w:rPr>
          <w:rFonts w:ascii="Arial"/>
          <w:b/>
          <w:sz w:val="14"/>
        </w:rPr>
      </w:pPr>
      <w:proofErr w:type="spellStart"/>
      <w:r>
        <w:rPr>
          <w:rFonts w:ascii="Arial"/>
          <w:b/>
          <w:sz w:val="14"/>
        </w:rPr>
        <w:t>Haszn</w:t>
      </w:r>
      <w:r>
        <w:rPr>
          <w:rFonts w:ascii="Arial"/>
          <w:b/>
          <w:sz w:val="14"/>
        </w:rPr>
        <w:t>á</w:t>
      </w:r>
      <w:r>
        <w:rPr>
          <w:rFonts w:ascii="Arial"/>
          <w:b/>
          <w:sz w:val="14"/>
        </w:rPr>
        <w:t>lati</w:t>
      </w:r>
      <w:proofErr w:type="spellEnd"/>
      <w:r>
        <w:rPr>
          <w:rFonts w:ascii="Arial"/>
          <w:b/>
          <w:sz w:val="14"/>
        </w:rPr>
        <w:t xml:space="preserve"> </w:t>
      </w:r>
      <w:proofErr w:type="spellStart"/>
      <w:r>
        <w:rPr>
          <w:rFonts w:ascii="Arial"/>
          <w:b/>
          <w:sz w:val="14"/>
        </w:rPr>
        <w:t>utas</w:t>
      </w:r>
      <w:r>
        <w:rPr>
          <w:rFonts w:ascii="Arial"/>
          <w:b/>
          <w:sz w:val="14"/>
        </w:rPr>
        <w:t>í</w:t>
      </w:r>
      <w:r>
        <w:rPr>
          <w:rFonts w:ascii="Arial"/>
          <w:b/>
          <w:sz w:val="14"/>
        </w:rPr>
        <w:t>t</w:t>
      </w:r>
      <w:r>
        <w:rPr>
          <w:rFonts w:ascii="Arial"/>
          <w:b/>
          <w:sz w:val="14"/>
        </w:rPr>
        <w:t>á</w:t>
      </w:r>
      <w:r>
        <w:rPr>
          <w:rFonts w:ascii="Arial"/>
          <w:b/>
          <w:sz w:val="14"/>
        </w:rPr>
        <w:t>s</w:t>
      </w:r>
      <w:proofErr w:type="spellEnd"/>
    </w:p>
    <w:p w14:paraId="73649DBD" w14:textId="5A5B540B" w:rsidR="00FD1DBF" w:rsidRPr="0036338E" w:rsidRDefault="0036338E" w:rsidP="0036338E">
      <w:pPr>
        <w:spacing w:before="123" w:line="232" w:lineRule="auto"/>
        <w:ind w:left="142" w:right="1587"/>
        <w:rPr>
          <w:rFonts w:ascii="Arial"/>
          <w:i/>
          <w:sz w:val="12"/>
          <w:lang w:val="hu-HU"/>
        </w:rPr>
      </w:pPr>
      <w:r w:rsidRPr="0036338E">
        <w:rPr>
          <w:rFonts w:ascii="Arial"/>
          <w:i/>
          <w:sz w:val="12"/>
          <w:lang w:val="hu-HU"/>
        </w:rPr>
        <w:t>Gyors teszt az italokban tal</w:t>
      </w:r>
      <w:r w:rsidRPr="0036338E">
        <w:rPr>
          <w:rFonts w:ascii="Arial"/>
          <w:i/>
          <w:sz w:val="12"/>
          <w:lang w:val="hu-HU"/>
        </w:rPr>
        <w:t>á</w:t>
      </w:r>
      <w:r w:rsidRPr="0036338E">
        <w:rPr>
          <w:rFonts w:ascii="Arial"/>
          <w:i/>
          <w:sz w:val="12"/>
          <w:lang w:val="hu-HU"/>
        </w:rPr>
        <w:t>lhat</w:t>
      </w:r>
      <w:r w:rsidRPr="0036338E">
        <w:rPr>
          <w:rFonts w:ascii="Arial"/>
          <w:i/>
          <w:sz w:val="12"/>
          <w:lang w:val="hu-HU"/>
        </w:rPr>
        <w:t>ó</w:t>
      </w:r>
      <w:r w:rsidRPr="0036338E">
        <w:rPr>
          <w:rFonts w:ascii="Arial"/>
          <w:i/>
          <w:sz w:val="12"/>
          <w:lang w:val="hu-HU"/>
        </w:rPr>
        <w:t xml:space="preserve"> GHB/KET/FLZ min</w:t>
      </w:r>
      <w:r w:rsidRPr="0036338E">
        <w:rPr>
          <w:rFonts w:ascii="Arial"/>
          <w:i/>
          <w:sz w:val="12"/>
          <w:lang w:val="hu-HU"/>
        </w:rPr>
        <w:t>ő</w:t>
      </w:r>
      <w:r w:rsidRPr="0036338E">
        <w:rPr>
          <w:rFonts w:ascii="Arial"/>
          <w:i/>
          <w:sz w:val="12"/>
          <w:lang w:val="hu-HU"/>
        </w:rPr>
        <w:t>s</w:t>
      </w:r>
      <w:r w:rsidRPr="0036338E">
        <w:rPr>
          <w:rFonts w:ascii="Arial"/>
          <w:i/>
          <w:sz w:val="12"/>
          <w:lang w:val="hu-HU"/>
        </w:rPr>
        <w:t>é</w:t>
      </w:r>
      <w:r w:rsidRPr="0036338E">
        <w:rPr>
          <w:rFonts w:ascii="Arial"/>
          <w:i/>
          <w:sz w:val="12"/>
          <w:lang w:val="hu-HU"/>
        </w:rPr>
        <w:t>gi kimutat</w:t>
      </w:r>
      <w:r w:rsidRPr="0036338E">
        <w:rPr>
          <w:rFonts w:ascii="Arial"/>
          <w:i/>
          <w:sz w:val="12"/>
          <w:lang w:val="hu-HU"/>
        </w:rPr>
        <w:t>á</w:t>
      </w:r>
      <w:r w:rsidRPr="0036338E">
        <w:rPr>
          <w:rFonts w:ascii="Arial"/>
          <w:i/>
          <w:sz w:val="12"/>
          <w:lang w:val="hu-HU"/>
        </w:rPr>
        <w:t>s</w:t>
      </w:r>
      <w:r w:rsidRPr="0036338E">
        <w:rPr>
          <w:rFonts w:ascii="Arial"/>
          <w:i/>
          <w:sz w:val="12"/>
          <w:lang w:val="hu-HU"/>
        </w:rPr>
        <w:t>á</w:t>
      </w:r>
      <w:r w:rsidRPr="0036338E">
        <w:rPr>
          <w:rFonts w:ascii="Arial"/>
          <w:i/>
          <w:sz w:val="12"/>
          <w:lang w:val="hu-HU"/>
        </w:rPr>
        <w:t xml:space="preserve">ra. </w:t>
      </w:r>
      <w:r>
        <w:rPr>
          <w:rFonts w:ascii="Arial"/>
          <w:i/>
          <w:spacing w:val="40"/>
          <w:sz w:val="12"/>
        </w:rPr>
        <w:t xml:space="preserve"> </w:t>
      </w:r>
      <w:proofErr w:type="spellStart"/>
      <w:r>
        <w:rPr>
          <w:rFonts w:ascii="Arial"/>
          <w:i/>
          <w:sz w:val="12"/>
        </w:rPr>
        <w:t>Szem</w:t>
      </w:r>
      <w:r>
        <w:rPr>
          <w:rFonts w:ascii="Arial"/>
          <w:i/>
          <w:sz w:val="12"/>
        </w:rPr>
        <w:t>é</w:t>
      </w:r>
      <w:r>
        <w:rPr>
          <w:rFonts w:ascii="Arial"/>
          <w:i/>
          <w:sz w:val="12"/>
        </w:rPr>
        <w:t>lyes</w:t>
      </w:r>
      <w:proofErr w:type="spellEnd"/>
      <w:r>
        <w:rPr>
          <w:rFonts w:ascii="Arial"/>
          <w:i/>
          <w:sz w:val="12"/>
        </w:rPr>
        <w:t xml:space="preserve"> </w:t>
      </w:r>
      <w:proofErr w:type="spellStart"/>
      <w:r>
        <w:rPr>
          <w:rFonts w:ascii="Arial"/>
          <w:i/>
          <w:sz w:val="12"/>
        </w:rPr>
        <w:t>haszn</w:t>
      </w:r>
      <w:r>
        <w:rPr>
          <w:rFonts w:ascii="Arial"/>
          <w:i/>
          <w:sz w:val="12"/>
        </w:rPr>
        <w:t>á</w:t>
      </w:r>
      <w:r>
        <w:rPr>
          <w:rFonts w:ascii="Arial"/>
          <w:i/>
          <w:sz w:val="12"/>
        </w:rPr>
        <w:t>latra</w:t>
      </w:r>
      <w:proofErr w:type="spellEnd"/>
    </w:p>
    <w:p w14:paraId="76044F6C" w14:textId="107569BA" w:rsidR="00FD1DBF" w:rsidRDefault="006B19C3">
      <w:pPr>
        <w:pStyle w:val="Cmsor1"/>
        <w:rPr>
          <w:rFonts w:ascii="SimSun" w:eastAsia="SimSun"/>
          <w:b w:val="0"/>
        </w:rPr>
      </w:pPr>
      <w:r>
        <w:t>I</w:t>
      </w:r>
      <w:r w:rsidR="0036338E">
        <w:t>FELHASZNÁLÁS</w:t>
      </w:r>
      <w:r>
        <w:rPr>
          <w:rFonts w:ascii="SimSun" w:eastAsia="SimSun"/>
          <w:b w:val="0"/>
          <w:spacing w:val="-10"/>
        </w:rPr>
        <w:t>】</w:t>
      </w:r>
    </w:p>
    <w:p w14:paraId="1E67D481" w14:textId="02AF1B25" w:rsidR="00FD1DBF" w:rsidRPr="003E7C09" w:rsidRDefault="0036338E" w:rsidP="0036338E">
      <w:pPr>
        <w:pStyle w:val="Szvegtrzs"/>
        <w:spacing w:line="232" w:lineRule="auto"/>
        <w:ind w:right="139"/>
        <w:jc w:val="both"/>
        <w:rPr>
          <w:lang w:val="hu-HU"/>
        </w:rPr>
      </w:pPr>
      <w:r w:rsidRPr="003E7C09">
        <w:rPr>
          <w:lang w:val="hu-HU"/>
        </w:rPr>
        <w:t xml:space="preserve">A </w:t>
      </w:r>
      <w:proofErr w:type="spellStart"/>
      <w:r w:rsidRPr="003E7C09">
        <w:rPr>
          <w:lang w:val="hu-HU"/>
        </w:rPr>
        <w:t>Drink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Check</w:t>
      </w:r>
      <w:proofErr w:type="spellEnd"/>
      <w:r w:rsidRPr="003E7C09">
        <w:rPr>
          <w:lang w:val="hu-HU"/>
        </w:rPr>
        <w:t xml:space="preserve"> Test egy olyan vizsgálati módszer, amely az italokban található GHB, </w:t>
      </w:r>
      <w:proofErr w:type="spellStart"/>
      <w:r w:rsidRPr="003E7C09">
        <w:rPr>
          <w:lang w:val="hu-HU"/>
        </w:rPr>
        <w:t>ketamin</w:t>
      </w:r>
      <w:proofErr w:type="spellEnd"/>
      <w:r w:rsidRPr="003E7C09">
        <w:rPr>
          <w:lang w:val="hu-HU"/>
        </w:rPr>
        <w:t xml:space="preserve"> és </w:t>
      </w:r>
      <w:proofErr w:type="spellStart"/>
      <w:r w:rsidRPr="003E7C09">
        <w:rPr>
          <w:lang w:val="hu-HU"/>
        </w:rPr>
        <w:t>Rohypnol</w:t>
      </w:r>
      <w:proofErr w:type="spellEnd"/>
      <w:r w:rsidRPr="003E7C09">
        <w:t xml:space="preserve"> </w:t>
      </w:r>
      <w:r w:rsidRPr="003E7C09">
        <w:rPr>
          <w:lang w:val="hu-HU"/>
        </w:rPr>
        <w:t>minőségi kimutatására szolgál.</w:t>
      </w:r>
    </w:p>
    <w:p w14:paraId="10500C7E" w14:textId="7FA45FE7" w:rsidR="00FD1DBF" w:rsidRPr="003E7C09" w:rsidRDefault="0036338E" w:rsidP="0036338E">
      <w:pPr>
        <w:pStyle w:val="Szvegtrzs"/>
        <w:spacing w:line="232" w:lineRule="auto"/>
        <w:ind w:right="149"/>
        <w:jc w:val="both"/>
        <w:rPr>
          <w:lang w:val="hu-HU"/>
        </w:rPr>
      </w:pPr>
      <w:r w:rsidRPr="003E7C09">
        <w:rPr>
          <w:lang w:val="hu-HU"/>
        </w:rPr>
        <w:t>A vizsgálat csak előzetes eredményeket szolgáltat. A megerősített analitikai eredmény megszerzéséhez egy pontosabb alternatív kémiai módszert kell alkalmazni. A GC/MS vagy az LC/MS a javasolt megerősítő módszer.</w:t>
      </w:r>
    </w:p>
    <w:p w14:paraId="69FBF704" w14:textId="0ACF7712" w:rsidR="00FD1DBF" w:rsidRPr="00A62F4F" w:rsidRDefault="006B19C3">
      <w:pPr>
        <w:spacing w:line="139" w:lineRule="exact"/>
        <w:ind w:left="142"/>
        <w:rPr>
          <w:rFonts w:ascii="SimSun" w:eastAsia="SimSun" w:hint="eastAsia"/>
          <w:sz w:val="12"/>
          <w:lang w:val="hu-HU"/>
        </w:rPr>
      </w:pPr>
      <w:r w:rsidRPr="00A62F4F">
        <w:rPr>
          <w:rFonts w:ascii="SimSun" w:eastAsia="SimSun"/>
          <w:spacing w:val="-2"/>
          <w:sz w:val="12"/>
          <w:lang w:val="hu-HU"/>
        </w:rPr>
        <w:t>【</w:t>
      </w:r>
      <w:r w:rsidR="0036338E" w:rsidRPr="00A62F4F">
        <w:rPr>
          <w:rFonts w:ascii="Arial" w:eastAsia="Arial"/>
          <w:b/>
          <w:spacing w:val="-2"/>
          <w:sz w:val="12"/>
          <w:lang w:val="hu-HU"/>
        </w:rPr>
        <w:t>Ö</w:t>
      </w:r>
      <w:r w:rsidR="0036338E" w:rsidRPr="00A62F4F">
        <w:rPr>
          <w:rFonts w:ascii="Arial" w:eastAsia="Arial"/>
          <w:b/>
          <w:spacing w:val="-2"/>
          <w:sz w:val="12"/>
          <w:lang w:val="hu-HU"/>
        </w:rPr>
        <w:t>SSZEFOGLAL</w:t>
      </w:r>
      <w:r w:rsidR="0036338E" w:rsidRPr="00A62F4F">
        <w:rPr>
          <w:rFonts w:ascii="Arial" w:eastAsia="Arial"/>
          <w:b/>
          <w:spacing w:val="-2"/>
          <w:sz w:val="12"/>
          <w:lang w:val="hu-HU"/>
        </w:rPr>
        <w:t>Á</w:t>
      </w:r>
      <w:r w:rsidR="0036338E" w:rsidRPr="00A62F4F">
        <w:rPr>
          <w:rFonts w:ascii="Arial" w:eastAsia="Arial"/>
          <w:b/>
          <w:spacing w:val="-2"/>
          <w:sz w:val="12"/>
          <w:lang w:val="hu-HU"/>
        </w:rPr>
        <w:t>S</w:t>
      </w:r>
      <w:r w:rsidRPr="00A62F4F">
        <w:rPr>
          <w:rFonts w:ascii="SimSun" w:eastAsia="SimSun"/>
          <w:spacing w:val="-10"/>
          <w:sz w:val="12"/>
          <w:lang w:val="hu-HU"/>
        </w:rPr>
        <w:t>】</w:t>
      </w:r>
    </w:p>
    <w:p w14:paraId="02404BF8" w14:textId="22DC5FD3" w:rsidR="00FD1DBF" w:rsidRPr="003E7C09" w:rsidRDefault="00350A20" w:rsidP="00350A20">
      <w:pPr>
        <w:pStyle w:val="Szvegtrzs"/>
        <w:spacing w:line="230" w:lineRule="auto"/>
        <w:ind w:right="139"/>
        <w:jc w:val="both"/>
        <w:rPr>
          <w:lang w:val="hu-HU"/>
        </w:rPr>
      </w:pPr>
      <w:r w:rsidRPr="003E7C09">
        <w:rPr>
          <w:lang w:val="hu-HU"/>
        </w:rPr>
        <w:t>A gamma-</w:t>
      </w:r>
      <w:proofErr w:type="spellStart"/>
      <w:r w:rsidRPr="003E7C09">
        <w:rPr>
          <w:lang w:val="hu-HU"/>
        </w:rPr>
        <w:t>hidroxi</w:t>
      </w:r>
      <w:proofErr w:type="spellEnd"/>
      <w:r w:rsidRPr="003E7C09">
        <w:rPr>
          <w:lang w:val="hu-HU"/>
        </w:rPr>
        <w:t>-</w:t>
      </w:r>
      <w:proofErr w:type="spellStart"/>
      <w:r w:rsidRPr="003E7C09">
        <w:rPr>
          <w:lang w:val="hu-HU"/>
        </w:rPr>
        <w:t>butirinsav</w:t>
      </w:r>
      <w:proofErr w:type="spellEnd"/>
      <w:r w:rsidRPr="003E7C09">
        <w:rPr>
          <w:lang w:val="hu-HU"/>
        </w:rPr>
        <w:t xml:space="preserve"> (GHB), más néven 4-hidroxi-butánsav, egy természetes eredetű </w:t>
      </w:r>
      <w:proofErr w:type="spellStart"/>
      <w:r w:rsidRPr="003E7C09">
        <w:rPr>
          <w:lang w:val="hu-HU"/>
        </w:rPr>
        <w:t>neurotranszmitter</w:t>
      </w:r>
      <w:proofErr w:type="spellEnd"/>
      <w:r w:rsidRPr="003E7C09">
        <w:rPr>
          <w:lang w:val="hu-HU"/>
        </w:rPr>
        <w:t xml:space="preserve"> és pszichoaktív szer. A gyógyításban általános érzéstelenítőként, valamint </w:t>
      </w:r>
      <w:proofErr w:type="spellStart"/>
      <w:r w:rsidRPr="003E7C09">
        <w:rPr>
          <w:lang w:val="hu-HU"/>
        </w:rPr>
        <w:t>kataplexia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narkolepszia</w:t>
      </w:r>
      <w:proofErr w:type="spellEnd"/>
      <w:r w:rsidRPr="003E7C09">
        <w:rPr>
          <w:lang w:val="hu-HU"/>
        </w:rPr>
        <w:t xml:space="preserve"> és alkoholizmus kezelésére alkalmazzák. Emellett illegálisan is használják bódítószerként, a sportteljesítmény fokozására, valamint „randi-erőszak” céljára. Ez egy nyugtatószer, amelynek számos beceneve van: </w:t>
      </w:r>
      <w:proofErr w:type="spellStart"/>
      <w:r w:rsidRPr="003E7C09">
        <w:rPr>
          <w:lang w:val="hu-HU"/>
        </w:rPr>
        <w:t>easy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lay</w:t>
      </w:r>
      <w:proofErr w:type="spellEnd"/>
      <w:r w:rsidRPr="003E7C09">
        <w:rPr>
          <w:lang w:val="hu-HU"/>
        </w:rPr>
        <w:t xml:space="preserve">, Georgia </w:t>
      </w:r>
      <w:proofErr w:type="spellStart"/>
      <w:r w:rsidRPr="003E7C09">
        <w:rPr>
          <w:lang w:val="hu-HU"/>
        </w:rPr>
        <w:t>home</w:t>
      </w:r>
      <w:proofErr w:type="spellEnd"/>
      <w:r w:rsidRPr="003E7C09">
        <w:rPr>
          <w:lang w:val="hu-HU"/>
        </w:rPr>
        <w:t xml:space="preserve"> boy, </w:t>
      </w:r>
      <w:proofErr w:type="spellStart"/>
      <w:r w:rsidRPr="003E7C09">
        <w:rPr>
          <w:lang w:val="hu-HU"/>
        </w:rPr>
        <w:t>liquid</w:t>
      </w:r>
      <w:proofErr w:type="spellEnd"/>
      <w:r w:rsidRPr="003E7C09">
        <w:rPr>
          <w:lang w:val="hu-HU"/>
        </w:rPr>
        <w:t xml:space="preserve"> X, </w:t>
      </w:r>
      <w:proofErr w:type="spellStart"/>
      <w:r w:rsidRPr="003E7C09">
        <w:rPr>
          <w:lang w:val="hu-HU"/>
        </w:rPr>
        <w:t>liquid</w:t>
      </w:r>
      <w:proofErr w:type="spellEnd"/>
      <w:r w:rsidRPr="003E7C09">
        <w:rPr>
          <w:lang w:val="hu-HU"/>
        </w:rPr>
        <w:t xml:space="preserve"> ecstasy, </w:t>
      </w:r>
      <w:proofErr w:type="spellStart"/>
      <w:r w:rsidRPr="003E7C09">
        <w:rPr>
          <w:lang w:val="hu-HU"/>
        </w:rPr>
        <w:t>liquid</w:t>
      </w:r>
      <w:proofErr w:type="spellEnd"/>
      <w:r w:rsidRPr="003E7C09">
        <w:rPr>
          <w:lang w:val="hu-HU"/>
        </w:rPr>
        <w:t xml:space="preserve"> E, </w:t>
      </w:r>
      <w:proofErr w:type="spellStart"/>
      <w:r w:rsidRPr="003E7C09">
        <w:rPr>
          <w:lang w:val="hu-HU"/>
        </w:rPr>
        <w:t>grievous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bodily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harm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Gib</w:t>
      </w:r>
      <w:proofErr w:type="spellEnd"/>
      <w:r w:rsidRPr="003E7C09">
        <w:rPr>
          <w:lang w:val="hu-HU"/>
        </w:rPr>
        <w:t>, G-</w:t>
      </w:r>
      <w:proofErr w:type="spellStart"/>
      <w:r w:rsidRPr="003E7C09">
        <w:rPr>
          <w:lang w:val="hu-HU"/>
        </w:rPr>
        <w:t>riffic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scoop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soap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salty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water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organic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Quaalude</w:t>
      </w:r>
      <w:proofErr w:type="spellEnd"/>
      <w:r w:rsidRPr="003E7C09">
        <w:rPr>
          <w:lang w:val="hu-HU"/>
        </w:rPr>
        <w:t xml:space="preserve"> vagy </w:t>
      </w:r>
      <w:proofErr w:type="spellStart"/>
      <w:r w:rsidRPr="003E7C09">
        <w:rPr>
          <w:lang w:val="hu-HU"/>
        </w:rPr>
        <w:t>fantasy</w:t>
      </w:r>
      <w:proofErr w:type="spellEnd"/>
      <w:r w:rsidRPr="003E7C09">
        <w:rPr>
          <w:lang w:val="hu-HU"/>
        </w:rPr>
        <w:t xml:space="preserve">. Az orvosok néha a </w:t>
      </w:r>
      <w:proofErr w:type="spellStart"/>
      <w:r w:rsidRPr="003E7C09">
        <w:rPr>
          <w:lang w:val="hu-HU"/>
        </w:rPr>
        <w:t>narkolepszia</w:t>
      </w:r>
      <w:proofErr w:type="spellEnd"/>
      <w:r w:rsidRPr="003E7C09">
        <w:rPr>
          <w:lang w:val="hu-HU"/>
        </w:rPr>
        <w:t xml:space="preserve"> nevű alvászavar kezelésére írják fel.</w:t>
      </w:r>
      <w:r w:rsidRPr="003E7C09">
        <w:rPr>
          <w:vertAlign w:val="superscript"/>
          <w:lang w:val="hu-HU"/>
        </w:rPr>
        <w:t>1</w:t>
      </w:r>
      <w:r w:rsidR="00B67AA2" w:rsidRPr="003E7C09">
        <w:rPr>
          <w:rFonts w:ascii="MS Gothic" w:eastAsia="MS Gothic" w:hAnsi="MS Gothic" w:cs="MS Gothic"/>
          <w:vertAlign w:val="superscript"/>
          <w:lang w:val="hu-HU"/>
        </w:rPr>
        <w:t xml:space="preserve">, </w:t>
      </w:r>
      <w:r w:rsidRPr="003E7C09">
        <w:rPr>
          <w:vertAlign w:val="superscript"/>
          <w:lang w:val="hu-HU"/>
        </w:rPr>
        <w:t>2</w:t>
      </w:r>
    </w:p>
    <w:p w14:paraId="2480889D" w14:textId="68E676CE" w:rsidR="00350A20" w:rsidRPr="003E7C09" w:rsidRDefault="00350A20" w:rsidP="00350A20">
      <w:pPr>
        <w:pStyle w:val="Szvegtrzs"/>
        <w:spacing w:line="232" w:lineRule="auto"/>
        <w:ind w:right="143"/>
        <w:jc w:val="both"/>
        <w:rPr>
          <w:lang w:val="hu-HU"/>
        </w:rPr>
      </w:pPr>
      <w:r w:rsidRPr="003E7C09">
        <w:rPr>
          <w:lang w:val="hu-HU"/>
        </w:rPr>
        <w:t xml:space="preserve">A </w:t>
      </w:r>
      <w:proofErr w:type="spellStart"/>
      <w:r w:rsidRPr="003E7C09">
        <w:rPr>
          <w:lang w:val="hu-HU"/>
        </w:rPr>
        <w:t>ketamin</w:t>
      </w:r>
      <w:proofErr w:type="spellEnd"/>
      <w:r w:rsidRPr="003E7C09">
        <w:rPr>
          <w:lang w:val="hu-HU"/>
        </w:rPr>
        <w:t xml:space="preserve"> (KET) egy orvosi és állatgyógyászati érzéstelenítő, valamint szabályozás alá eső anyag (az Egyesült Államokban a III. kategóriába sorolják).</w:t>
      </w:r>
      <w:r w:rsidRPr="003E7C09">
        <w:rPr>
          <w:vertAlign w:val="superscript"/>
          <w:lang w:val="hu-HU"/>
        </w:rPr>
        <w:t>2</w:t>
      </w:r>
      <w:r w:rsidRPr="003E7C09">
        <w:rPr>
          <w:lang w:val="hu-HU"/>
        </w:rPr>
        <w:t xml:space="preserve"> Ez egyfajta hallucinogén szer, amely a valóságtól való elszakadást idéz elő. </w:t>
      </w:r>
      <w:r w:rsidR="00B67AA2" w:rsidRPr="003E7C09">
        <w:rPr>
          <w:lang w:val="hu-HU"/>
        </w:rPr>
        <w:t>Elnevezései</w:t>
      </w:r>
      <w:r w:rsidRPr="003E7C09">
        <w:rPr>
          <w:lang w:val="hu-HU"/>
        </w:rPr>
        <w:t xml:space="preserve"> között szerepel a </w:t>
      </w:r>
      <w:proofErr w:type="spellStart"/>
      <w:r w:rsidRPr="003E7C09">
        <w:rPr>
          <w:lang w:val="hu-HU"/>
        </w:rPr>
        <w:t>Special</w:t>
      </w:r>
      <w:proofErr w:type="spellEnd"/>
      <w:r w:rsidRPr="003E7C09">
        <w:rPr>
          <w:lang w:val="hu-HU"/>
        </w:rPr>
        <w:t xml:space="preserve"> K, a vitamin K és a macska-</w:t>
      </w:r>
      <w:proofErr w:type="spellStart"/>
      <w:r w:rsidRPr="003E7C09">
        <w:rPr>
          <w:lang w:val="hu-HU"/>
        </w:rPr>
        <w:t>Valium</w:t>
      </w:r>
      <w:proofErr w:type="spellEnd"/>
      <w:r w:rsidRPr="003E7C09">
        <w:rPr>
          <w:lang w:val="hu-HU"/>
        </w:rPr>
        <w:t xml:space="preserve">. Az orvosok és állatorvosok érzéstelenítésre használják. Szigorú felügyelet mellett néha kezelésrezisztens depresszió </w:t>
      </w:r>
      <w:r w:rsidR="00B67AA2" w:rsidRPr="003E7C09">
        <w:rPr>
          <w:lang w:val="hu-HU"/>
        </w:rPr>
        <w:t>esetén</w:t>
      </w:r>
      <w:r w:rsidRPr="003E7C09">
        <w:rPr>
          <w:lang w:val="hu-HU"/>
        </w:rPr>
        <w:t xml:space="preserve"> is alkalmazzák.</w:t>
      </w:r>
    </w:p>
    <w:p w14:paraId="12471178" w14:textId="6AE010E2" w:rsidR="00FD1DBF" w:rsidRPr="003E7C09" w:rsidRDefault="00350A20" w:rsidP="003E7C09">
      <w:pPr>
        <w:pStyle w:val="Szvegtrzs"/>
        <w:spacing w:line="232" w:lineRule="auto"/>
        <w:ind w:right="143"/>
        <w:jc w:val="both"/>
        <w:rPr>
          <w:lang w:val="hu-HU"/>
        </w:rPr>
      </w:pPr>
      <w:r w:rsidRPr="003E7C09">
        <w:rPr>
          <w:lang w:val="hu-HU"/>
        </w:rPr>
        <w:t xml:space="preserve">A </w:t>
      </w:r>
      <w:proofErr w:type="spellStart"/>
      <w:r w:rsidRPr="003E7C09">
        <w:rPr>
          <w:lang w:val="hu-HU"/>
        </w:rPr>
        <w:t>Rohypnol</w:t>
      </w:r>
      <w:proofErr w:type="spellEnd"/>
      <w:r w:rsidRPr="003E7C09">
        <w:rPr>
          <w:lang w:val="hu-HU"/>
        </w:rPr>
        <w:t xml:space="preserve"> (</w:t>
      </w:r>
      <w:proofErr w:type="spellStart"/>
      <w:r w:rsidRPr="003E7C09">
        <w:rPr>
          <w:lang w:val="hu-HU"/>
        </w:rPr>
        <w:t>flunitrazep</w:t>
      </w:r>
      <w:r w:rsidR="006D5ECA" w:rsidRPr="003E7C09">
        <w:rPr>
          <w:lang w:val="hu-HU"/>
        </w:rPr>
        <w:t>á</w:t>
      </w:r>
      <w:r w:rsidRPr="003E7C09">
        <w:rPr>
          <w:lang w:val="hu-HU"/>
        </w:rPr>
        <w:t>m</w:t>
      </w:r>
      <w:proofErr w:type="spellEnd"/>
      <w:r w:rsidRPr="003E7C09">
        <w:rPr>
          <w:lang w:val="hu-HU"/>
        </w:rPr>
        <w:t xml:space="preserve">) egy erős </w:t>
      </w:r>
      <w:proofErr w:type="spellStart"/>
      <w:r w:rsidRPr="003E7C09">
        <w:rPr>
          <w:lang w:val="hu-HU"/>
        </w:rPr>
        <w:t>benzodiazepin</w:t>
      </w:r>
      <w:proofErr w:type="spellEnd"/>
      <w:r w:rsidRPr="003E7C09">
        <w:rPr>
          <w:lang w:val="hu-HU"/>
        </w:rPr>
        <w:t xml:space="preserve">, amelyet </w:t>
      </w:r>
      <w:proofErr w:type="spellStart"/>
      <w:r w:rsidRPr="003E7C09">
        <w:rPr>
          <w:lang w:val="hu-HU"/>
        </w:rPr>
        <w:t>Mexican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Valium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circles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roofies</w:t>
      </w:r>
      <w:proofErr w:type="spellEnd"/>
      <w:r w:rsidRPr="003E7C09">
        <w:rPr>
          <w:lang w:val="hu-HU"/>
        </w:rPr>
        <w:t xml:space="preserve">, la </w:t>
      </w:r>
      <w:proofErr w:type="spellStart"/>
      <w:r w:rsidRPr="003E7C09">
        <w:rPr>
          <w:lang w:val="hu-HU"/>
        </w:rPr>
        <w:t>rocha</w:t>
      </w:r>
      <w:proofErr w:type="spellEnd"/>
      <w:r w:rsidRPr="003E7C09">
        <w:rPr>
          <w:lang w:val="hu-HU"/>
        </w:rPr>
        <w:t xml:space="preserve">, </w:t>
      </w:r>
      <w:proofErr w:type="spellStart"/>
      <w:r w:rsidRPr="003E7C09">
        <w:rPr>
          <w:lang w:val="hu-HU"/>
        </w:rPr>
        <w:t>roche</w:t>
      </w:r>
      <w:proofErr w:type="spellEnd"/>
      <w:r w:rsidRPr="003E7C09">
        <w:rPr>
          <w:lang w:val="hu-HU"/>
        </w:rPr>
        <w:t xml:space="preserve">, R2, </w:t>
      </w:r>
      <w:proofErr w:type="spellStart"/>
      <w:r w:rsidRPr="003E7C09">
        <w:rPr>
          <w:lang w:val="hu-HU"/>
        </w:rPr>
        <w:t>rope</w:t>
      </w:r>
      <w:proofErr w:type="spellEnd"/>
      <w:r w:rsidRPr="003E7C09">
        <w:rPr>
          <w:lang w:val="hu-HU"/>
        </w:rPr>
        <w:t xml:space="preserve"> vagy a „</w:t>
      </w:r>
      <w:proofErr w:type="spellStart"/>
      <w:r w:rsidRPr="003E7C09">
        <w:rPr>
          <w:lang w:val="hu-HU"/>
        </w:rPr>
        <w:t>forget-me</w:t>
      </w:r>
      <w:proofErr w:type="spellEnd"/>
      <w:r w:rsidRPr="003E7C09">
        <w:rPr>
          <w:lang w:val="hu-HU"/>
        </w:rPr>
        <w:t xml:space="preserve"> </w:t>
      </w:r>
      <w:proofErr w:type="spellStart"/>
      <w:r w:rsidRPr="003E7C09">
        <w:rPr>
          <w:lang w:val="hu-HU"/>
        </w:rPr>
        <w:t>pill</w:t>
      </w:r>
      <w:proofErr w:type="spellEnd"/>
      <w:r w:rsidRPr="003E7C09">
        <w:rPr>
          <w:lang w:val="hu-HU"/>
        </w:rPr>
        <w:t xml:space="preserve">” néven is ismernek. A </w:t>
      </w:r>
      <w:proofErr w:type="spellStart"/>
      <w:r w:rsidRPr="003E7C09">
        <w:rPr>
          <w:lang w:val="hu-HU"/>
        </w:rPr>
        <w:t>Rohypnol</w:t>
      </w:r>
      <w:proofErr w:type="spellEnd"/>
      <w:r w:rsidRPr="003E7C09">
        <w:rPr>
          <w:lang w:val="hu-HU"/>
        </w:rPr>
        <w:t xml:space="preserve"> rövidre zárja a központi idegrendszert. A </w:t>
      </w:r>
      <w:proofErr w:type="spellStart"/>
      <w:r w:rsidR="00B67AA2" w:rsidRPr="003E7C09">
        <w:rPr>
          <w:lang w:val="hu-HU"/>
        </w:rPr>
        <w:t>Rohypnol</w:t>
      </w:r>
      <w:proofErr w:type="spellEnd"/>
      <w:r w:rsidRPr="003E7C09">
        <w:rPr>
          <w:lang w:val="hu-HU"/>
        </w:rPr>
        <w:t xml:space="preserve"> hatása általában 30 percen belül jelentkezik, és körülbelül 2 órával később éri el a csúcspontját. Már 1 milligramm is 8-12 órán át maradhat a szervezetben. A </w:t>
      </w:r>
      <w:proofErr w:type="spellStart"/>
      <w:r w:rsidR="00B67AA2" w:rsidRPr="003E7C09">
        <w:rPr>
          <w:lang w:val="hu-HU"/>
        </w:rPr>
        <w:t>Rohypnol</w:t>
      </w:r>
      <w:proofErr w:type="spellEnd"/>
      <w:r w:rsidRPr="003E7C09">
        <w:rPr>
          <w:lang w:val="hu-HU"/>
        </w:rPr>
        <w:t xml:space="preserve"> hatására az ember részegnek, álmosnak, </w:t>
      </w:r>
      <w:r w:rsidR="00B67AA2" w:rsidRPr="003E7C09">
        <w:rPr>
          <w:lang w:val="hu-HU"/>
        </w:rPr>
        <w:t>kábának</w:t>
      </w:r>
      <w:r w:rsidRPr="003E7C09">
        <w:rPr>
          <w:lang w:val="hu-HU"/>
        </w:rPr>
        <w:t xml:space="preserve"> érezheti magát, nehezen áll vagy jár, eszméletét is elveszítheti (elájulhat), és később nem emlékszik pontosan</w:t>
      </w:r>
      <w:r w:rsidR="00B67AA2" w:rsidRPr="003E7C09">
        <w:rPr>
          <w:lang w:val="hu-HU"/>
        </w:rPr>
        <w:t xml:space="preserve"> a történtekre</w:t>
      </w:r>
      <w:r w:rsidRPr="003E7C09">
        <w:rPr>
          <w:lang w:val="hu-HU"/>
        </w:rPr>
        <w:t>.</w:t>
      </w:r>
      <w:r w:rsidRPr="003E7C09">
        <w:rPr>
          <w:vertAlign w:val="superscript"/>
          <w:lang w:val="hu-HU"/>
        </w:rPr>
        <w:t>1</w:t>
      </w:r>
      <w:r w:rsidR="00B67AA2" w:rsidRPr="003E7C09">
        <w:rPr>
          <w:rFonts w:ascii="MS Gothic" w:eastAsia="MS Gothic" w:hAnsi="MS Gothic" w:cs="MS Gothic"/>
          <w:vertAlign w:val="superscript"/>
          <w:lang w:val="hu-HU"/>
        </w:rPr>
        <w:t>,</w:t>
      </w:r>
      <w:r w:rsidRPr="003E7C09">
        <w:rPr>
          <w:vertAlign w:val="superscript"/>
          <w:lang w:val="hu-HU"/>
        </w:rPr>
        <w:t>2</w:t>
      </w:r>
    </w:p>
    <w:p w14:paraId="4B75E25D" w14:textId="03C0D589" w:rsidR="00FD1DBF" w:rsidRPr="00A62F4F" w:rsidRDefault="006B19C3">
      <w:pPr>
        <w:pStyle w:val="Cmsor1"/>
        <w:spacing w:line="140" w:lineRule="exact"/>
        <w:rPr>
          <w:rFonts w:ascii="SimSun" w:eastAsia="SimSun"/>
          <w:b w:val="0"/>
          <w:lang w:val="hu-HU"/>
        </w:rPr>
      </w:pPr>
      <w:r w:rsidRPr="00A62F4F">
        <w:rPr>
          <w:rFonts w:ascii="SimSun" w:eastAsia="SimSun"/>
          <w:b w:val="0"/>
          <w:spacing w:val="-2"/>
          <w:lang w:val="hu-HU"/>
        </w:rPr>
        <w:t>【</w:t>
      </w:r>
      <w:r w:rsidR="00865F93" w:rsidRPr="00A62F4F">
        <w:rPr>
          <w:spacing w:val="-2"/>
          <w:lang w:val="hu-HU"/>
        </w:rPr>
        <w:t>A VIZSGÁLAT ELVE</w:t>
      </w:r>
      <w:r w:rsidRPr="00A62F4F">
        <w:rPr>
          <w:rFonts w:ascii="SimSun" w:eastAsia="SimSun"/>
          <w:b w:val="0"/>
          <w:spacing w:val="-10"/>
          <w:lang w:val="hu-HU"/>
        </w:rPr>
        <w:t>】</w:t>
      </w:r>
    </w:p>
    <w:p w14:paraId="0479E55A" w14:textId="106B86EF" w:rsidR="00FD1DBF" w:rsidRPr="000E6026" w:rsidRDefault="000E6026" w:rsidP="000E6026">
      <w:pPr>
        <w:pStyle w:val="Szvegtrzs"/>
        <w:spacing w:line="232" w:lineRule="auto"/>
        <w:ind w:right="146"/>
        <w:jc w:val="both"/>
        <w:rPr>
          <w:lang w:val="hu-HU"/>
        </w:rPr>
      </w:pPr>
      <w:r w:rsidRPr="000E6026">
        <w:rPr>
          <w:lang w:val="hu-HU"/>
        </w:rPr>
        <w:t xml:space="preserve">A </w:t>
      </w:r>
      <w:proofErr w:type="spellStart"/>
      <w:r w:rsidRPr="000E6026">
        <w:rPr>
          <w:lang w:val="hu-HU"/>
        </w:rPr>
        <w:t>Drink</w:t>
      </w:r>
      <w:proofErr w:type="spellEnd"/>
      <w:r w:rsidRPr="000E6026">
        <w:rPr>
          <w:lang w:val="hu-HU"/>
        </w:rPr>
        <w:t xml:space="preserve"> </w:t>
      </w:r>
      <w:proofErr w:type="spellStart"/>
      <w:r w:rsidRPr="000E6026">
        <w:rPr>
          <w:lang w:val="hu-HU"/>
        </w:rPr>
        <w:t>Check</w:t>
      </w:r>
      <w:proofErr w:type="spellEnd"/>
      <w:r w:rsidRPr="000E6026">
        <w:rPr>
          <w:lang w:val="hu-HU"/>
        </w:rPr>
        <w:t xml:space="preserve"> Test a kolorimetria elvén működő szín</w:t>
      </w:r>
      <w:r>
        <w:rPr>
          <w:lang w:val="hu-HU"/>
        </w:rPr>
        <w:t xml:space="preserve">váltó </w:t>
      </w:r>
      <w:r w:rsidRPr="000E6026">
        <w:rPr>
          <w:lang w:val="hu-HU"/>
        </w:rPr>
        <w:t>teszt. Ha az italban a vizsgálandó kábítószer jelen van, a folt színe kékre változik.</w:t>
      </w:r>
    </w:p>
    <w:p w14:paraId="53605FD2" w14:textId="7F32F263" w:rsidR="00FD1DBF" w:rsidRPr="00041F98" w:rsidRDefault="006B19C3" w:rsidP="00041F98">
      <w:pPr>
        <w:pStyle w:val="Cmsor1"/>
        <w:spacing w:line="136" w:lineRule="exact"/>
        <w:rPr>
          <w:spacing w:val="-2"/>
          <w:lang w:val="hu-HU"/>
        </w:rPr>
      </w:pPr>
      <w:r>
        <w:rPr>
          <w:rFonts w:ascii="SimSun" w:eastAsia="SimSun"/>
          <w:b w:val="0"/>
          <w:spacing w:val="-2"/>
        </w:rPr>
        <w:t>【</w:t>
      </w:r>
      <w:r w:rsidR="00041F98" w:rsidRPr="00041F98">
        <w:rPr>
          <w:spacing w:val="-2"/>
          <w:lang w:val="hu-HU"/>
        </w:rPr>
        <w:t>FIGYELMEZTETÉSEK</w:t>
      </w:r>
      <w:r>
        <w:rPr>
          <w:rFonts w:ascii="SimSun" w:eastAsia="SimSun"/>
          <w:b w:val="0"/>
          <w:spacing w:val="-10"/>
        </w:rPr>
        <w:t>】</w:t>
      </w:r>
    </w:p>
    <w:p w14:paraId="3348E8FC" w14:textId="3FFEE63B" w:rsidR="00FD1DBF" w:rsidRPr="00041F98" w:rsidRDefault="00041F98" w:rsidP="00041F98">
      <w:pPr>
        <w:pStyle w:val="Listaszerbekezds"/>
        <w:numPr>
          <w:ilvl w:val="0"/>
          <w:numId w:val="5"/>
        </w:numPr>
        <w:tabs>
          <w:tab w:val="left" w:pos="330"/>
        </w:tabs>
        <w:spacing w:line="130" w:lineRule="exact"/>
        <w:ind w:left="330" w:hanging="188"/>
        <w:rPr>
          <w:sz w:val="12"/>
          <w:lang w:val="hu-HU"/>
        </w:rPr>
      </w:pPr>
      <w:r w:rsidRPr="00041F98">
        <w:rPr>
          <w:sz w:val="12"/>
          <w:lang w:val="hu-HU"/>
        </w:rPr>
        <w:t>A vizsgálat elvégzése előtt olvassa el a felhasználói útmutatót.</w:t>
      </w:r>
    </w:p>
    <w:p w14:paraId="0F1EE264" w14:textId="6AC1D4E8" w:rsidR="00FD1DBF" w:rsidRPr="00041F98" w:rsidRDefault="00041F98" w:rsidP="00041F98">
      <w:pPr>
        <w:pStyle w:val="Listaszerbekezds"/>
        <w:numPr>
          <w:ilvl w:val="0"/>
          <w:numId w:val="5"/>
        </w:numPr>
        <w:tabs>
          <w:tab w:val="left" w:pos="330"/>
        </w:tabs>
        <w:spacing w:line="134" w:lineRule="exact"/>
        <w:ind w:left="330" w:hanging="188"/>
        <w:rPr>
          <w:sz w:val="12"/>
          <w:lang w:val="hu-HU"/>
        </w:rPr>
      </w:pPr>
      <w:r w:rsidRPr="00041F98">
        <w:rPr>
          <w:sz w:val="12"/>
          <w:lang w:val="hu-HU"/>
        </w:rPr>
        <w:t>Kizárólag személyes használatra.</w:t>
      </w:r>
    </w:p>
    <w:p w14:paraId="2EDFDDD0" w14:textId="0EF2CC50" w:rsidR="00FD1DBF" w:rsidRPr="00041F98" w:rsidRDefault="00041F98" w:rsidP="00041F98">
      <w:pPr>
        <w:pStyle w:val="Listaszerbekezds"/>
        <w:numPr>
          <w:ilvl w:val="0"/>
          <w:numId w:val="5"/>
        </w:numPr>
        <w:tabs>
          <w:tab w:val="left" w:pos="330"/>
        </w:tabs>
        <w:spacing w:line="135" w:lineRule="exact"/>
        <w:ind w:left="330" w:hanging="188"/>
        <w:rPr>
          <w:sz w:val="12"/>
          <w:lang w:val="hu-HU"/>
        </w:rPr>
      </w:pPr>
      <w:r w:rsidRPr="00041F98">
        <w:rPr>
          <w:sz w:val="12"/>
          <w:lang w:val="hu-HU"/>
        </w:rPr>
        <w:t>Kizárólag helyi használatra.</w:t>
      </w:r>
    </w:p>
    <w:p w14:paraId="5D4D32FA" w14:textId="48477717" w:rsidR="00FD1DBF" w:rsidRPr="00041F98" w:rsidRDefault="00041F98" w:rsidP="00041F98">
      <w:pPr>
        <w:pStyle w:val="Listaszerbekezds"/>
        <w:numPr>
          <w:ilvl w:val="0"/>
          <w:numId w:val="5"/>
        </w:numPr>
        <w:tabs>
          <w:tab w:val="left" w:pos="330"/>
        </w:tabs>
        <w:spacing w:line="135" w:lineRule="exact"/>
        <w:ind w:left="330" w:hanging="188"/>
        <w:rPr>
          <w:sz w:val="12"/>
          <w:lang w:val="hu-HU"/>
        </w:rPr>
      </w:pPr>
      <w:r w:rsidRPr="00041F98">
        <w:rPr>
          <w:sz w:val="12"/>
          <w:lang w:val="hu-HU"/>
        </w:rPr>
        <w:t>A csomagoláson feltüntetett lejárati idő után ne használja a tesztet.</w:t>
      </w:r>
    </w:p>
    <w:p w14:paraId="75A9866C" w14:textId="19813297" w:rsidR="00FD1DBF" w:rsidRPr="006D5ECA" w:rsidRDefault="006D5ECA" w:rsidP="006D5ECA">
      <w:pPr>
        <w:pStyle w:val="Listaszerbekezds"/>
        <w:numPr>
          <w:ilvl w:val="0"/>
          <w:numId w:val="5"/>
        </w:numPr>
        <w:tabs>
          <w:tab w:val="left" w:pos="330"/>
        </w:tabs>
        <w:ind w:left="330" w:hanging="188"/>
        <w:rPr>
          <w:sz w:val="12"/>
          <w:lang w:val="hu-HU"/>
        </w:rPr>
      </w:pPr>
      <w:r w:rsidRPr="006D5ECA">
        <w:rPr>
          <w:sz w:val="12"/>
          <w:lang w:val="hu-HU"/>
        </w:rPr>
        <w:t>Ne végezze el a tesztet, ha a tesztkártya nedves vagy sérült.</w:t>
      </w:r>
    </w:p>
    <w:p w14:paraId="0396C2C4" w14:textId="5AAE2501" w:rsidR="00FD1DBF" w:rsidRPr="006D5ECA" w:rsidRDefault="006D5ECA" w:rsidP="006D5ECA">
      <w:pPr>
        <w:pStyle w:val="Listaszerbekezds"/>
        <w:numPr>
          <w:ilvl w:val="0"/>
          <w:numId w:val="5"/>
        </w:numPr>
        <w:tabs>
          <w:tab w:val="left" w:pos="330"/>
        </w:tabs>
        <w:ind w:left="330" w:hanging="188"/>
        <w:rPr>
          <w:sz w:val="12"/>
          <w:lang w:val="hu-HU"/>
        </w:rPr>
      </w:pPr>
      <w:r w:rsidRPr="006D5ECA">
        <w:rPr>
          <w:sz w:val="12"/>
          <w:lang w:val="hu-HU"/>
        </w:rPr>
        <w:t>Egyszer használatos. Az első használat után dobja ki.</w:t>
      </w:r>
    </w:p>
    <w:p w14:paraId="49BA9179" w14:textId="132939F9" w:rsidR="00FD1DBF" w:rsidRPr="006D5ECA" w:rsidRDefault="006D5ECA" w:rsidP="006D5ECA">
      <w:pPr>
        <w:pStyle w:val="Listaszerbekezds"/>
        <w:numPr>
          <w:ilvl w:val="0"/>
          <w:numId w:val="5"/>
        </w:numPr>
        <w:tabs>
          <w:tab w:val="left" w:pos="330"/>
        </w:tabs>
        <w:spacing w:line="131" w:lineRule="exact"/>
        <w:ind w:left="330" w:hanging="188"/>
        <w:rPr>
          <w:sz w:val="12"/>
          <w:lang w:val="hu-HU"/>
        </w:rPr>
      </w:pPr>
      <w:r w:rsidRPr="006D5ECA">
        <w:rPr>
          <w:sz w:val="12"/>
          <w:lang w:val="hu-HU"/>
        </w:rPr>
        <w:t>Gyermekektől elzárva tartandó.</w:t>
      </w:r>
    </w:p>
    <w:p w14:paraId="156BB89C" w14:textId="2DC48D05" w:rsidR="00FD1DBF" w:rsidRPr="00A62F4F" w:rsidRDefault="006B19C3">
      <w:pPr>
        <w:pStyle w:val="Cmsor1"/>
        <w:spacing w:line="142" w:lineRule="exact"/>
        <w:rPr>
          <w:rFonts w:ascii="SimSun" w:eastAsia="SimSun"/>
          <w:b w:val="0"/>
          <w:lang w:val="hu-HU"/>
        </w:rPr>
      </w:pPr>
      <w:r w:rsidRPr="00A62F4F">
        <w:rPr>
          <w:rFonts w:ascii="SimSun" w:eastAsia="SimSun"/>
          <w:b w:val="0"/>
          <w:lang w:val="hu-HU"/>
        </w:rPr>
        <w:t>【</w:t>
      </w:r>
      <w:r w:rsidR="006D5ECA" w:rsidRPr="00A62F4F">
        <w:rPr>
          <w:lang w:val="hu-HU"/>
        </w:rPr>
        <w:t>A KÉSZLETBEN MEGTALÁLHATÓ ANYAGOK</w:t>
      </w:r>
      <w:r w:rsidRPr="00A62F4F">
        <w:rPr>
          <w:rFonts w:ascii="SimSun" w:eastAsia="SimSun"/>
          <w:b w:val="0"/>
          <w:spacing w:val="-10"/>
          <w:lang w:val="hu-HU"/>
        </w:rPr>
        <w:t>】</w:t>
      </w:r>
    </w:p>
    <w:p w14:paraId="6095F07E" w14:textId="1304C031" w:rsidR="00FD1DBF" w:rsidRPr="006D5ECA" w:rsidRDefault="006D5ECA" w:rsidP="006D5ECA">
      <w:pPr>
        <w:pStyle w:val="Listaszerbekezds"/>
        <w:numPr>
          <w:ilvl w:val="0"/>
          <w:numId w:val="5"/>
        </w:numPr>
        <w:tabs>
          <w:tab w:val="left" w:pos="229"/>
        </w:tabs>
        <w:spacing w:line="130" w:lineRule="exact"/>
        <w:ind w:left="229" w:hanging="87"/>
        <w:rPr>
          <w:sz w:val="12"/>
          <w:lang w:val="hu-HU"/>
        </w:rPr>
      </w:pPr>
      <w:r w:rsidRPr="006D5ECA">
        <w:rPr>
          <w:sz w:val="12"/>
          <w:lang w:val="hu-HU"/>
        </w:rPr>
        <w:t>Teszt karkötő</w:t>
      </w:r>
    </w:p>
    <w:p w14:paraId="7337F7F9" w14:textId="30A86BEF" w:rsidR="00FD1DBF" w:rsidRDefault="006D5ECA">
      <w:pPr>
        <w:pStyle w:val="Listaszerbekezds"/>
        <w:numPr>
          <w:ilvl w:val="0"/>
          <w:numId w:val="5"/>
        </w:numPr>
        <w:tabs>
          <w:tab w:val="left" w:pos="229"/>
        </w:tabs>
        <w:spacing w:line="131" w:lineRule="exact"/>
        <w:ind w:left="229" w:hanging="87"/>
        <w:rPr>
          <w:sz w:val="12"/>
        </w:rPr>
      </w:pPr>
      <w:proofErr w:type="spellStart"/>
      <w:r>
        <w:rPr>
          <w:sz w:val="12"/>
        </w:rPr>
        <w:t>Használati</w:t>
      </w:r>
      <w:proofErr w:type="spellEnd"/>
      <w:r>
        <w:rPr>
          <w:sz w:val="12"/>
        </w:rPr>
        <w:t xml:space="preserve"> </w:t>
      </w:r>
      <w:proofErr w:type="spellStart"/>
      <w:r>
        <w:rPr>
          <w:sz w:val="12"/>
        </w:rPr>
        <w:t>utasítás</w:t>
      </w:r>
      <w:proofErr w:type="spellEnd"/>
    </w:p>
    <w:p w14:paraId="4531025E" w14:textId="1F6AF9E3" w:rsidR="00FD1DBF" w:rsidRPr="006D5ECA" w:rsidRDefault="006B19C3" w:rsidP="006D5ECA">
      <w:pPr>
        <w:pStyle w:val="Cmsor1"/>
        <w:spacing w:line="141" w:lineRule="exact"/>
        <w:rPr>
          <w:lang w:val="hu-HU"/>
        </w:rPr>
      </w:pPr>
      <w:r>
        <w:rPr>
          <w:rFonts w:ascii="SimSun" w:eastAsia="SimSun"/>
          <w:b w:val="0"/>
        </w:rPr>
        <w:t>【</w:t>
      </w:r>
      <w:r w:rsidR="006D5ECA" w:rsidRPr="006D5ECA">
        <w:rPr>
          <w:lang w:val="hu-HU"/>
        </w:rPr>
        <w:t>SZÜKSÉGES, DE NEM BIZTOSÍTOTT ANYAGOK</w:t>
      </w:r>
      <w:r>
        <w:rPr>
          <w:rFonts w:ascii="SimSun" w:eastAsia="SimSun"/>
          <w:b w:val="0"/>
          <w:spacing w:val="-10"/>
        </w:rPr>
        <w:t>】</w:t>
      </w:r>
    </w:p>
    <w:p w14:paraId="0434B42F" w14:textId="5725E110" w:rsidR="00FD1DBF" w:rsidRPr="00A62F4F" w:rsidRDefault="006D5ECA">
      <w:pPr>
        <w:pStyle w:val="Listaszerbekezds"/>
        <w:numPr>
          <w:ilvl w:val="0"/>
          <w:numId w:val="5"/>
        </w:numPr>
        <w:tabs>
          <w:tab w:val="left" w:pos="227"/>
        </w:tabs>
        <w:spacing w:line="125" w:lineRule="exact"/>
        <w:ind w:left="227" w:hanging="85"/>
        <w:rPr>
          <w:sz w:val="12"/>
          <w:lang w:val="hu-HU"/>
        </w:rPr>
      </w:pPr>
      <w:r w:rsidRPr="00A62F4F">
        <w:rPr>
          <w:sz w:val="12"/>
          <w:lang w:val="hu-HU"/>
        </w:rPr>
        <w:t xml:space="preserve">Időmérésre alkalmas eszköz (óra, okostelefon </w:t>
      </w:r>
      <w:proofErr w:type="spellStart"/>
      <w:r w:rsidRPr="00A62F4F">
        <w:rPr>
          <w:sz w:val="12"/>
          <w:lang w:val="hu-HU"/>
        </w:rPr>
        <w:t>timer</w:t>
      </w:r>
      <w:proofErr w:type="spellEnd"/>
      <w:r w:rsidRPr="00A62F4F">
        <w:rPr>
          <w:sz w:val="12"/>
          <w:lang w:val="hu-HU"/>
        </w:rPr>
        <w:t xml:space="preserve"> funkciója)</w:t>
      </w:r>
    </w:p>
    <w:p w14:paraId="74F10EFE" w14:textId="39047072" w:rsidR="00FD1DBF" w:rsidRPr="00A62F4F" w:rsidRDefault="006B19C3">
      <w:pPr>
        <w:pStyle w:val="Cmsor1"/>
        <w:spacing w:line="142" w:lineRule="exact"/>
        <w:rPr>
          <w:rFonts w:ascii="SimSun" w:eastAsia="SimSun"/>
          <w:b w:val="0"/>
          <w:lang w:val="hu-HU"/>
        </w:rPr>
      </w:pPr>
      <w:r w:rsidRPr="00A62F4F">
        <w:rPr>
          <w:rFonts w:ascii="SimSun" w:eastAsia="SimSun"/>
          <w:b w:val="0"/>
          <w:lang w:val="hu-HU"/>
        </w:rPr>
        <w:t>【</w:t>
      </w:r>
      <w:r w:rsidR="00B43ADC" w:rsidRPr="00A62F4F">
        <w:rPr>
          <w:lang w:val="hu-HU"/>
        </w:rPr>
        <w:t>TÁROLÁS ÉS ELTARTHATÓSÁG</w:t>
      </w:r>
      <w:r w:rsidRPr="00A62F4F">
        <w:rPr>
          <w:rFonts w:ascii="SimSun" w:eastAsia="SimSun"/>
          <w:b w:val="0"/>
          <w:spacing w:val="-10"/>
          <w:lang w:val="hu-HU"/>
        </w:rPr>
        <w:t>】</w:t>
      </w:r>
    </w:p>
    <w:p w14:paraId="52B2B73E" w14:textId="2972FA74" w:rsidR="00B43ADC" w:rsidRPr="00B43ADC" w:rsidRDefault="00B43ADC" w:rsidP="00B43ADC">
      <w:pPr>
        <w:spacing w:line="232" w:lineRule="auto"/>
        <w:ind w:left="197" w:right="113" w:firstLine="4"/>
        <w:rPr>
          <w:sz w:val="12"/>
          <w:lang w:val="hu-HU"/>
        </w:rPr>
      </w:pPr>
      <w:r w:rsidRPr="00A62F4F">
        <w:rPr>
          <w:sz w:val="12"/>
          <w:lang w:val="hu-HU"/>
        </w:rPr>
        <w:t>Eredeti c</w:t>
      </w:r>
      <w:r w:rsidRPr="00B43ADC">
        <w:rPr>
          <w:sz w:val="12"/>
          <w:lang w:val="hu-HU"/>
        </w:rPr>
        <w:t xml:space="preserve">somagolásában, száraz helyen, szobahőmérsékleten tárolandó. </w:t>
      </w:r>
    </w:p>
    <w:p w14:paraId="5ED90EA6" w14:textId="4F8C0F51" w:rsidR="00FD1DBF" w:rsidRPr="00B43ADC" w:rsidRDefault="00B43ADC" w:rsidP="00B43ADC">
      <w:pPr>
        <w:spacing w:line="232" w:lineRule="auto"/>
        <w:ind w:right="113"/>
        <w:rPr>
          <w:rFonts w:ascii="Arial"/>
          <w:b/>
          <w:sz w:val="12"/>
          <w:lang w:val="hu-HU"/>
        </w:rPr>
      </w:pPr>
      <w:r w:rsidRPr="00A62F4F">
        <w:rPr>
          <w:spacing w:val="-4"/>
          <w:sz w:val="12"/>
          <w:lang w:val="hu-HU"/>
        </w:rPr>
        <w:t xml:space="preserve">       </w:t>
      </w:r>
      <w:r w:rsidRPr="00B43ADC">
        <w:rPr>
          <w:rFonts w:ascii="Arial"/>
          <w:b/>
          <w:sz w:val="12"/>
          <w:lang w:val="hu-HU"/>
        </w:rPr>
        <w:t>Tartsa t</w:t>
      </w:r>
      <w:r w:rsidRPr="00B43ADC">
        <w:rPr>
          <w:rFonts w:ascii="Arial"/>
          <w:b/>
          <w:sz w:val="12"/>
          <w:lang w:val="hu-HU"/>
        </w:rPr>
        <w:t>á</w:t>
      </w:r>
      <w:r w:rsidRPr="00B43ADC">
        <w:rPr>
          <w:rFonts w:ascii="Arial"/>
          <w:b/>
          <w:sz w:val="12"/>
          <w:lang w:val="hu-HU"/>
        </w:rPr>
        <w:t>vol a k</w:t>
      </w:r>
      <w:r w:rsidRPr="00B43ADC">
        <w:rPr>
          <w:rFonts w:ascii="Arial"/>
          <w:b/>
          <w:sz w:val="12"/>
          <w:lang w:val="hu-HU"/>
        </w:rPr>
        <w:t>ö</w:t>
      </w:r>
      <w:r w:rsidRPr="00B43ADC">
        <w:rPr>
          <w:rFonts w:ascii="Arial"/>
          <w:b/>
          <w:sz w:val="12"/>
          <w:lang w:val="hu-HU"/>
        </w:rPr>
        <w:t>zvetlen napf</w:t>
      </w:r>
      <w:r w:rsidRPr="00B43ADC">
        <w:rPr>
          <w:rFonts w:ascii="Arial"/>
          <w:b/>
          <w:sz w:val="12"/>
          <w:lang w:val="hu-HU"/>
        </w:rPr>
        <w:t>é</w:t>
      </w:r>
      <w:r w:rsidRPr="00B43ADC">
        <w:rPr>
          <w:rFonts w:ascii="Arial"/>
          <w:b/>
          <w:sz w:val="12"/>
          <w:lang w:val="hu-HU"/>
        </w:rPr>
        <w:t>nyt</w:t>
      </w:r>
      <w:r w:rsidRPr="00B43ADC">
        <w:rPr>
          <w:rFonts w:ascii="Arial"/>
          <w:b/>
          <w:sz w:val="12"/>
          <w:lang w:val="hu-HU"/>
        </w:rPr>
        <w:t>ő</w:t>
      </w:r>
      <w:r w:rsidRPr="00B43ADC">
        <w:rPr>
          <w:rFonts w:ascii="Arial"/>
          <w:b/>
          <w:sz w:val="12"/>
          <w:lang w:val="hu-HU"/>
        </w:rPr>
        <w:t>l, nedvess</w:t>
      </w:r>
      <w:r w:rsidRPr="00B43ADC">
        <w:rPr>
          <w:rFonts w:ascii="Arial"/>
          <w:b/>
          <w:sz w:val="12"/>
          <w:lang w:val="hu-HU"/>
        </w:rPr>
        <w:t>é</w:t>
      </w:r>
      <w:r w:rsidRPr="00B43ADC">
        <w:rPr>
          <w:rFonts w:ascii="Arial"/>
          <w:b/>
          <w:sz w:val="12"/>
          <w:lang w:val="hu-HU"/>
        </w:rPr>
        <w:t>gt</w:t>
      </w:r>
      <w:r w:rsidRPr="00B43ADC">
        <w:rPr>
          <w:rFonts w:ascii="Arial"/>
          <w:b/>
          <w:sz w:val="12"/>
          <w:lang w:val="hu-HU"/>
        </w:rPr>
        <w:t>ő</w:t>
      </w:r>
      <w:r w:rsidRPr="00B43ADC">
        <w:rPr>
          <w:rFonts w:ascii="Arial"/>
          <w:b/>
          <w:sz w:val="12"/>
          <w:lang w:val="hu-HU"/>
        </w:rPr>
        <w:t xml:space="preserve">l </w:t>
      </w:r>
      <w:r w:rsidRPr="00B43ADC">
        <w:rPr>
          <w:rFonts w:ascii="Arial"/>
          <w:b/>
          <w:sz w:val="12"/>
          <w:lang w:val="hu-HU"/>
        </w:rPr>
        <w:t>é</w:t>
      </w:r>
      <w:r w:rsidRPr="00B43ADC">
        <w:rPr>
          <w:rFonts w:ascii="Arial"/>
          <w:b/>
          <w:sz w:val="12"/>
          <w:lang w:val="hu-HU"/>
        </w:rPr>
        <w:t>s h</w:t>
      </w:r>
      <w:r w:rsidRPr="00B43ADC">
        <w:rPr>
          <w:rFonts w:ascii="Arial"/>
          <w:b/>
          <w:sz w:val="12"/>
          <w:lang w:val="hu-HU"/>
        </w:rPr>
        <w:t>ő</w:t>
      </w:r>
      <w:r w:rsidRPr="00B43ADC">
        <w:rPr>
          <w:rFonts w:ascii="Arial"/>
          <w:b/>
          <w:sz w:val="12"/>
          <w:lang w:val="hu-HU"/>
        </w:rPr>
        <w:t>t</w:t>
      </w:r>
      <w:r w:rsidRPr="00B43ADC">
        <w:rPr>
          <w:rFonts w:ascii="Arial"/>
          <w:b/>
          <w:sz w:val="12"/>
          <w:lang w:val="hu-HU"/>
        </w:rPr>
        <w:t>ő</w:t>
      </w:r>
      <w:r w:rsidRPr="00B43ADC">
        <w:rPr>
          <w:rFonts w:ascii="Arial"/>
          <w:b/>
          <w:sz w:val="12"/>
          <w:lang w:val="hu-HU"/>
        </w:rPr>
        <w:t>l. NE FAGYASSZA LE</w:t>
      </w:r>
    </w:p>
    <w:p w14:paraId="4813D131" w14:textId="3CA3049B" w:rsidR="00FD1DBF" w:rsidRPr="00045E1A" w:rsidRDefault="006B19C3" w:rsidP="00045E1A">
      <w:pPr>
        <w:pStyle w:val="Cmsor1"/>
        <w:spacing w:line="139" w:lineRule="exact"/>
        <w:rPr>
          <w:lang w:val="hu-HU"/>
        </w:rPr>
      </w:pPr>
      <w:r>
        <w:rPr>
          <w:rFonts w:ascii="SimSun" w:eastAsia="SimSun"/>
          <w:b w:val="0"/>
        </w:rPr>
        <w:t>【</w:t>
      </w:r>
      <w:r w:rsidR="00045E1A" w:rsidRPr="00045E1A">
        <w:rPr>
          <w:lang w:val="hu-HU"/>
        </w:rPr>
        <w:t>HASZNÁLATI ÚTMUTATÓ</w:t>
      </w:r>
      <w:r>
        <w:rPr>
          <w:rFonts w:ascii="SimSun" w:eastAsia="SimSun"/>
          <w:b w:val="0"/>
          <w:spacing w:val="-10"/>
        </w:rPr>
        <w:t>】</w:t>
      </w:r>
    </w:p>
    <w:p w14:paraId="3B4D2B4E" w14:textId="6A067396" w:rsidR="00FD1DBF" w:rsidRPr="00045E1A" w:rsidRDefault="00045E1A" w:rsidP="00045E1A">
      <w:pPr>
        <w:pStyle w:val="Listaszerbekezds"/>
        <w:numPr>
          <w:ilvl w:val="0"/>
          <w:numId w:val="4"/>
        </w:numPr>
        <w:tabs>
          <w:tab w:val="left" w:pos="230"/>
        </w:tabs>
        <w:spacing w:line="129" w:lineRule="exact"/>
        <w:ind w:left="230" w:hanging="88"/>
        <w:rPr>
          <w:sz w:val="12"/>
          <w:lang w:val="hu-HU"/>
        </w:rPr>
      </w:pPr>
      <w:r w:rsidRPr="00045E1A">
        <w:rPr>
          <w:sz w:val="12"/>
          <w:lang w:val="hu-HU"/>
        </w:rPr>
        <w:t>Vegye ki a tesztet a csomagolásból</w:t>
      </w:r>
      <w:r>
        <w:rPr>
          <w:sz w:val="12"/>
          <w:lang w:val="hu-HU"/>
        </w:rPr>
        <w:t>.</w:t>
      </w:r>
    </w:p>
    <w:p w14:paraId="1A831566" w14:textId="6D91F1A2" w:rsidR="00FD1DBF" w:rsidRPr="00045E1A" w:rsidRDefault="00045E1A" w:rsidP="00045E1A">
      <w:pPr>
        <w:pStyle w:val="Listaszerbekezds"/>
        <w:numPr>
          <w:ilvl w:val="0"/>
          <w:numId w:val="4"/>
        </w:numPr>
        <w:tabs>
          <w:tab w:val="left" w:pos="230"/>
        </w:tabs>
        <w:ind w:left="230" w:hanging="88"/>
        <w:rPr>
          <w:sz w:val="12"/>
          <w:lang w:val="hu-HU"/>
        </w:rPr>
      </w:pPr>
      <w:r w:rsidRPr="00045E1A">
        <w:rPr>
          <w:sz w:val="12"/>
          <w:lang w:val="hu-HU"/>
        </w:rPr>
        <w:t>Cseppentsen egy csepp italt minden egyes vizsgálati pontra</w:t>
      </w:r>
      <w:r>
        <w:rPr>
          <w:sz w:val="12"/>
          <w:lang w:val="hu-HU"/>
        </w:rPr>
        <w:t>.</w:t>
      </w:r>
    </w:p>
    <w:p w14:paraId="31D8972A" w14:textId="4FD9A01B" w:rsidR="00FD1DBF" w:rsidRPr="003E7C09" w:rsidRDefault="003E7C09" w:rsidP="003E7C09">
      <w:pPr>
        <w:pStyle w:val="Listaszerbekezds"/>
        <w:numPr>
          <w:ilvl w:val="0"/>
          <w:numId w:val="4"/>
        </w:numPr>
        <w:tabs>
          <w:tab w:val="left" w:pos="230"/>
        </w:tabs>
        <w:spacing w:line="134" w:lineRule="exact"/>
        <w:ind w:left="230" w:hanging="88"/>
        <w:rPr>
          <w:sz w:val="12"/>
          <w:lang w:val="hu-HU"/>
        </w:rPr>
      </w:pPr>
      <w:r w:rsidRPr="003E7C09">
        <w:rPr>
          <w:sz w:val="12"/>
          <w:lang w:val="hu-HU"/>
        </w:rPr>
        <w:t>Óvatosan kenje be az egyes foltokat, ne keverje össze a folyadékot a különböző foltokon, és várja meg, amíg megszárad (1–3 perc).</w:t>
      </w:r>
    </w:p>
    <w:p w14:paraId="2A3B8194" w14:textId="77777777" w:rsidR="0026763C" w:rsidRDefault="0026763C" w:rsidP="0026763C">
      <w:pPr>
        <w:pStyle w:val="Listaszerbekezds"/>
        <w:numPr>
          <w:ilvl w:val="0"/>
          <w:numId w:val="4"/>
        </w:numPr>
        <w:tabs>
          <w:tab w:val="left" w:pos="230"/>
        </w:tabs>
        <w:spacing w:line="232" w:lineRule="auto"/>
        <w:ind w:right="502" w:firstLine="0"/>
        <w:rPr>
          <w:sz w:val="12"/>
          <w:lang w:val="hu-HU"/>
        </w:rPr>
      </w:pPr>
      <w:r w:rsidRPr="0026763C">
        <w:rPr>
          <w:sz w:val="12"/>
          <w:lang w:val="hu-HU"/>
        </w:rPr>
        <w:t>Ha a GHB-re vagy a KET-re vonatkozó tesztfolt kékre vált, vagy az FLZ-re vonatkozó</w:t>
      </w:r>
      <w:r>
        <w:rPr>
          <w:sz w:val="12"/>
          <w:lang w:val="hu-HU"/>
        </w:rPr>
        <w:t xml:space="preserve"> </w:t>
      </w:r>
      <w:r w:rsidRPr="0026763C">
        <w:rPr>
          <w:sz w:val="12"/>
          <w:lang w:val="hu-HU"/>
        </w:rPr>
        <w:t>tesztfolt vöröses-lilára vált, NE IGY</w:t>
      </w:r>
      <w:r>
        <w:rPr>
          <w:sz w:val="12"/>
          <w:lang w:val="hu-HU"/>
        </w:rPr>
        <w:t>A MEG AZ ITALÁT!</w:t>
      </w:r>
    </w:p>
    <w:p w14:paraId="268C9383" w14:textId="6EAA0BEC" w:rsidR="0026763C" w:rsidRPr="0026763C" w:rsidRDefault="0026763C" w:rsidP="0026763C">
      <w:pPr>
        <w:pStyle w:val="Listaszerbekezds"/>
        <w:numPr>
          <w:ilvl w:val="0"/>
          <w:numId w:val="4"/>
        </w:numPr>
        <w:tabs>
          <w:tab w:val="left" w:pos="230"/>
        </w:tabs>
        <w:spacing w:line="232" w:lineRule="auto"/>
        <w:ind w:right="283" w:firstLine="0"/>
        <w:rPr>
          <w:sz w:val="12"/>
          <w:lang w:val="hu-HU"/>
        </w:rPr>
      </w:pPr>
      <w:r w:rsidRPr="0026763C">
        <w:rPr>
          <w:sz w:val="12"/>
          <w:lang w:val="hu-HU"/>
        </w:rPr>
        <w:t xml:space="preserve">Ez a teszt kizárólag a GHB-, </w:t>
      </w:r>
      <w:proofErr w:type="spellStart"/>
      <w:r w:rsidRPr="0026763C">
        <w:rPr>
          <w:sz w:val="12"/>
          <w:lang w:val="hu-HU"/>
        </w:rPr>
        <w:t>ketamin</w:t>
      </w:r>
      <w:proofErr w:type="spellEnd"/>
      <w:r w:rsidRPr="0026763C">
        <w:rPr>
          <w:sz w:val="12"/>
          <w:lang w:val="hu-HU"/>
        </w:rPr>
        <w:t xml:space="preserve">- és </w:t>
      </w:r>
      <w:proofErr w:type="spellStart"/>
      <w:r w:rsidRPr="0026763C">
        <w:rPr>
          <w:sz w:val="12"/>
          <w:lang w:val="hu-HU"/>
        </w:rPr>
        <w:t>Rohypnol</w:t>
      </w:r>
      <w:proofErr w:type="spellEnd"/>
      <w:r w:rsidRPr="0026763C">
        <w:rPr>
          <w:sz w:val="12"/>
          <w:lang w:val="hu-HU"/>
        </w:rPr>
        <w:t xml:space="preserve"> (FLZ)-alapú kábítószerek jelenlétét vizsgálja.</w:t>
      </w:r>
    </w:p>
    <w:p w14:paraId="293BEE06" w14:textId="7A03C2E1" w:rsidR="00FD1DBF" w:rsidRPr="0026763C" w:rsidRDefault="00FD1DBF" w:rsidP="0026763C">
      <w:pPr>
        <w:pStyle w:val="Listaszerbekezds"/>
        <w:numPr>
          <w:ilvl w:val="0"/>
          <w:numId w:val="4"/>
        </w:numPr>
        <w:tabs>
          <w:tab w:val="left" w:pos="230"/>
        </w:tabs>
        <w:spacing w:line="232" w:lineRule="auto"/>
        <w:ind w:right="502" w:firstLine="0"/>
        <w:rPr>
          <w:sz w:val="12"/>
          <w:lang w:val="hu-HU"/>
        </w:rPr>
        <w:sectPr w:rsidR="00FD1DBF" w:rsidRPr="0026763C" w:rsidSect="0026763C">
          <w:type w:val="continuous"/>
          <w:pgSz w:w="5960" w:h="8400"/>
          <w:pgMar w:top="180" w:right="141" w:bottom="280" w:left="141" w:header="708" w:footer="0" w:gutter="0"/>
          <w:cols w:space="708"/>
          <w:docGrid w:linePitch="299"/>
        </w:sectPr>
      </w:pPr>
    </w:p>
    <w:p w14:paraId="7B272070" w14:textId="77777777" w:rsidR="00FD1DBF" w:rsidRDefault="006B19C3">
      <w:pPr>
        <w:pStyle w:val="Szvegtrzs"/>
        <w:ind w:left="54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982BCE6" wp14:editId="47958EB5">
            <wp:extent cx="1837371" cy="731520"/>
            <wp:effectExtent l="0" t="0" r="0" b="0"/>
            <wp:docPr id="1" name="Image 1" descr="GHB&amp;KET&amp;FLZ 三合一手环操作图 化学法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GHB&amp;KET&amp;FLZ 三合一手环操作图 化学法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37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454BC" w14:textId="77777777" w:rsidR="00FD1DBF" w:rsidRDefault="00FD1DBF">
      <w:pPr>
        <w:pStyle w:val="Szvegtrzs"/>
        <w:ind w:left="0"/>
      </w:pPr>
    </w:p>
    <w:p w14:paraId="52038770" w14:textId="77777777" w:rsidR="00FD1DBF" w:rsidRDefault="00FD1DBF">
      <w:pPr>
        <w:pStyle w:val="Szvegtrzs"/>
        <w:ind w:left="0"/>
      </w:pPr>
    </w:p>
    <w:p w14:paraId="6C6FB70A" w14:textId="77777777" w:rsidR="00FD1DBF" w:rsidRDefault="00FD1DBF">
      <w:pPr>
        <w:pStyle w:val="Szvegtrzs"/>
        <w:ind w:left="0"/>
      </w:pPr>
    </w:p>
    <w:p w14:paraId="14CDF54B" w14:textId="77777777" w:rsidR="00FD1DBF" w:rsidRDefault="00FD1DBF">
      <w:pPr>
        <w:pStyle w:val="Szvegtrzs"/>
        <w:ind w:left="0"/>
      </w:pPr>
    </w:p>
    <w:p w14:paraId="3C47FF0F" w14:textId="77777777" w:rsidR="00FD1DBF" w:rsidRDefault="00FD1DBF">
      <w:pPr>
        <w:pStyle w:val="Szvegtrzs"/>
        <w:spacing w:before="83"/>
        <w:ind w:left="0"/>
      </w:pPr>
    </w:p>
    <w:p w14:paraId="3110C0DC" w14:textId="1E54275F" w:rsidR="00FD1DBF" w:rsidRPr="0026763C" w:rsidRDefault="0026763C" w:rsidP="0026763C">
      <w:pPr>
        <w:pStyle w:val="Szvegtrzs"/>
        <w:spacing w:line="232" w:lineRule="auto"/>
        <w:ind w:right="113"/>
        <w:rPr>
          <w:lang w:val="hu-HU"/>
        </w:rPr>
      </w:pPr>
      <w:r>
        <w:rPr>
          <w:rFonts w:ascii="Arial"/>
          <w:b/>
        </w:rPr>
        <w:t xml:space="preserve">FONTOS: </w:t>
      </w:r>
      <w:r w:rsidRPr="0026763C">
        <w:rPr>
          <w:lang w:val="hu-HU"/>
        </w:rPr>
        <w:t>Az Ön által kapott eredményt okkal nevezik előzetesnek. Az eredmény megerősítéséhez a mintát laboratóriumban kell vizsgálni.</w:t>
      </w:r>
    </w:p>
    <w:tbl>
      <w:tblPr>
        <w:tblStyle w:val="TableNormal"/>
        <w:tblW w:w="0" w:type="auto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2290"/>
      </w:tblGrid>
      <w:tr w:rsidR="00FD1DBF" w14:paraId="6AF8404E" w14:textId="77777777">
        <w:trPr>
          <w:trHeight w:val="237"/>
        </w:trPr>
        <w:tc>
          <w:tcPr>
            <w:tcW w:w="5128" w:type="dxa"/>
            <w:gridSpan w:val="2"/>
            <w:tcBorders>
              <w:top w:val="nil"/>
            </w:tcBorders>
            <w:shd w:val="clear" w:color="auto" w:fill="000000"/>
          </w:tcPr>
          <w:p w14:paraId="6AC38CAA" w14:textId="393B5A75" w:rsidR="00FD1DBF" w:rsidRDefault="0026763C">
            <w:pPr>
              <w:pStyle w:val="TableParagraph"/>
              <w:spacing w:before="48" w:line="240" w:lineRule="auto"/>
              <w:ind w:left="7"/>
              <w:rPr>
                <w:rFonts w:ascii="Arial"/>
                <w:b/>
                <w:sz w:val="12"/>
              </w:rPr>
            </w:pPr>
            <w:proofErr w:type="spellStart"/>
            <w:r>
              <w:rPr>
                <w:rFonts w:ascii="Arial"/>
                <w:b/>
                <w:color w:val="FFFFFF"/>
                <w:sz w:val="12"/>
              </w:rPr>
              <w:t>Kimutat</w:t>
            </w:r>
            <w:r>
              <w:rPr>
                <w:rFonts w:ascii="Arial"/>
                <w:b/>
                <w:color w:val="FFFFFF"/>
                <w:sz w:val="12"/>
              </w:rPr>
              <w:t>á</w:t>
            </w:r>
            <w:r>
              <w:rPr>
                <w:rFonts w:ascii="Arial"/>
                <w:b/>
                <w:color w:val="FFFFFF"/>
                <w:sz w:val="12"/>
              </w:rPr>
              <w:t>si</w:t>
            </w:r>
            <w:proofErr w:type="spellEnd"/>
            <w:r>
              <w:rPr>
                <w:rFonts w:ascii="Arial"/>
                <w:b/>
                <w:color w:val="FFFFFF"/>
                <w:sz w:val="12"/>
              </w:rPr>
              <w:t xml:space="preserve"> </w:t>
            </w:r>
            <w:proofErr w:type="spellStart"/>
            <w:r>
              <w:rPr>
                <w:rFonts w:ascii="Arial"/>
                <w:b/>
                <w:color w:val="FFFFFF"/>
                <w:sz w:val="12"/>
              </w:rPr>
              <w:t>hat</w:t>
            </w:r>
            <w:r>
              <w:rPr>
                <w:rFonts w:ascii="Arial"/>
                <w:b/>
                <w:color w:val="FFFFFF"/>
                <w:sz w:val="12"/>
              </w:rPr>
              <w:t>á</w:t>
            </w:r>
            <w:r>
              <w:rPr>
                <w:rFonts w:ascii="Arial"/>
                <w:b/>
                <w:color w:val="FFFFFF"/>
                <w:sz w:val="12"/>
              </w:rPr>
              <w:t>rok</w:t>
            </w:r>
            <w:proofErr w:type="spellEnd"/>
            <w:r w:rsidR="00262634">
              <w:rPr>
                <w:rFonts w:ascii="Arial"/>
                <w:b/>
                <w:color w:val="FFFFFF"/>
                <w:sz w:val="12"/>
              </w:rPr>
              <w:t xml:space="preserve">, </w:t>
            </w:r>
            <w:proofErr w:type="spellStart"/>
            <w:r w:rsidR="00262634">
              <w:rPr>
                <w:rFonts w:ascii="Arial"/>
                <w:b/>
                <w:color w:val="FFFFFF"/>
                <w:sz w:val="12"/>
              </w:rPr>
              <w:t>szintek</w:t>
            </w:r>
            <w:proofErr w:type="spellEnd"/>
          </w:p>
        </w:tc>
      </w:tr>
      <w:tr w:rsidR="00FD1DBF" w14:paraId="1C1BBECA" w14:textId="77777777">
        <w:trPr>
          <w:trHeight w:val="263"/>
        </w:trPr>
        <w:tc>
          <w:tcPr>
            <w:tcW w:w="2838" w:type="dxa"/>
          </w:tcPr>
          <w:p w14:paraId="50C7D56A" w14:textId="28F84301" w:rsidR="00FD1DBF" w:rsidRDefault="00262634">
            <w:pPr>
              <w:pStyle w:val="TableParagraph"/>
              <w:spacing w:before="0" w:line="125" w:lineRule="exact"/>
              <w:ind w:right="5"/>
              <w:rPr>
                <w:sz w:val="12"/>
              </w:rPr>
            </w:pPr>
            <w:proofErr w:type="spellStart"/>
            <w:r>
              <w:rPr>
                <w:sz w:val="12"/>
              </w:rPr>
              <w:t>Kábítószer</w:t>
            </w:r>
            <w:proofErr w:type="spellEnd"/>
            <w:r>
              <w:rPr>
                <w:sz w:val="12"/>
              </w:rPr>
              <w:t xml:space="preserve"> neve</w:t>
            </w:r>
          </w:p>
          <w:p w14:paraId="1D531EB3" w14:textId="6B3A3B2A" w:rsidR="00FD1DBF" w:rsidRDefault="006B19C3">
            <w:pPr>
              <w:pStyle w:val="TableParagraph"/>
              <w:spacing w:before="0" w:line="119" w:lineRule="exact"/>
              <w:ind w:right="2"/>
              <w:rPr>
                <w:sz w:val="12"/>
              </w:rPr>
            </w:pPr>
            <w:r>
              <w:rPr>
                <w:spacing w:val="-2"/>
                <w:sz w:val="12"/>
              </w:rPr>
              <w:t>(</w:t>
            </w:r>
            <w:proofErr w:type="spellStart"/>
            <w:r w:rsidR="00262634">
              <w:rPr>
                <w:spacing w:val="-2"/>
                <w:sz w:val="12"/>
              </w:rPr>
              <w:t>rövidítés</w:t>
            </w:r>
            <w:proofErr w:type="spellEnd"/>
            <w:r>
              <w:rPr>
                <w:spacing w:val="-2"/>
                <w:sz w:val="12"/>
              </w:rPr>
              <w:t>)</w:t>
            </w:r>
          </w:p>
        </w:tc>
        <w:tc>
          <w:tcPr>
            <w:tcW w:w="2290" w:type="dxa"/>
          </w:tcPr>
          <w:p w14:paraId="18CD6EAE" w14:textId="4182F314" w:rsidR="00FD1DBF" w:rsidRPr="00262634" w:rsidRDefault="00262634" w:rsidP="00262634">
            <w:pPr>
              <w:pStyle w:val="TableParagraph"/>
              <w:spacing w:before="55"/>
              <w:ind w:left="14" w:right="4"/>
              <w:rPr>
                <w:sz w:val="12"/>
                <w:lang w:val="hu-HU"/>
              </w:rPr>
            </w:pPr>
            <w:r w:rsidRPr="00262634">
              <w:rPr>
                <w:sz w:val="12"/>
                <w:lang w:val="hu-HU"/>
              </w:rPr>
              <w:t>Kimutatható szint</w:t>
            </w:r>
          </w:p>
        </w:tc>
      </w:tr>
      <w:tr w:rsidR="00FD1DBF" w14:paraId="2F8A30CB" w14:textId="77777777">
        <w:trPr>
          <w:trHeight w:val="155"/>
        </w:trPr>
        <w:tc>
          <w:tcPr>
            <w:tcW w:w="2838" w:type="dxa"/>
          </w:tcPr>
          <w:p w14:paraId="6F72F9FC" w14:textId="77777777" w:rsidR="00FD1DBF" w:rsidRDefault="006B19C3">
            <w:pPr>
              <w:pStyle w:val="TableParagraph"/>
              <w:spacing w:before="3" w:line="133" w:lineRule="exact"/>
              <w:rPr>
                <w:sz w:val="12"/>
              </w:rPr>
            </w:pPr>
            <w:r>
              <w:rPr>
                <w:spacing w:val="-5"/>
                <w:sz w:val="12"/>
              </w:rPr>
              <w:t>GHB</w:t>
            </w:r>
          </w:p>
        </w:tc>
        <w:tc>
          <w:tcPr>
            <w:tcW w:w="2290" w:type="dxa"/>
          </w:tcPr>
          <w:p w14:paraId="28ED3800" w14:textId="3490F9DC" w:rsidR="00FD1DBF" w:rsidRDefault="006B19C3">
            <w:pPr>
              <w:pStyle w:val="TableParagraph"/>
              <w:spacing w:before="3" w:line="133" w:lineRule="exact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3.0g/250m</w:t>
            </w:r>
            <w:r w:rsidR="00262634">
              <w:rPr>
                <w:spacing w:val="-2"/>
                <w:sz w:val="12"/>
              </w:rPr>
              <w:t>l</w:t>
            </w:r>
          </w:p>
        </w:tc>
      </w:tr>
      <w:tr w:rsidR="00FD1DBF" w14:paraId="34D8C9F6" w14:textId="77777777">
        <w:trPr>
          <w:trHeight w:val="155"/>
        </w:trPr>
        <w:tc>
          <w:tcPr>
            <w:tcW w:w="2838" w:type="dxa"/>
          </w:tcPr>
          <w:p w14:paraId="637E9896" w14:textId="7B910C35" w:rsidR="00FD1DBF" w:rsidRDefault="006B19C3">
            <w:pPr>
              <w:pStyle w:val="TableParagraph"/>
              <w:rPr>
                <w:sz w:val="12"/>
              </w:rPr>
            </w:pPr>
            <w:proofErr w:type="spellStart"/>
            <w:r>
              <w:rPr>
                <w:sz w:val="12"/>
              </w:rPr>
              <w:t>Ketamin</w:t>
            </w:r>
            <w:proofErr w:type="spellEnd"/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(KET)</w:t>
            </w:r>
          </w:p>
        </w:tc>
        <w:tc>
          <w:tcPr>
            <w:tcW w:w="2290" w:type="dxa"/>
          </w:tcPr>
          <w:p w14:paraId="0AB09F37" w14:textId="5C60B9CE" w:rsidR="00FD1DBF" w:rsidRDefault="006B19C3">
            <w:pPr>
              <w:pStyle w:val="TableParagraph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1.0g/250m</w:t>
            </w:r>
            <w:r w:rsidR="00262634">
              <w:rPr>
                <w:spacing w:val="-2"/>
                <w:sz w:val="12"/>
              </w:rPr>
              <w:t>l</w:t>
            </w:r>
          </w:p>
        </w:tc>
      </w:tr>
      <w:tr w:rsidR="00FD1DBF" w14:paraId="16611415" w14:textId="77777777">
        <w:trPr>
          <w:trHeight w:val="155"/>
        </w:trPr>
        <w:tc>
          <w:tcPr>
            <w:tcW w:w="2838" w:type="dxa"/>
          </w:tcPr>
          <w:p w14:paraId="7BC8B90E" w14:textId="77777777" w:rsidR="00FD1DBF" w:rsidRDefault="006B19C3">
            <w:pPr>
              <w:pStyle w:val="TableParagraph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Rohypnol</w:t>
            </w:r>
            <w:r>
              <w:rPr>
                <w:spacing w:val="7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(FLZ)</w:t>
            </w:r>
          </w:p>
        </w:tc>
        <w:tc>
          <w:tcPr>
            <w:tcW w:w="2290" w:type="dxa"/>
          </w:tcPr>
          <w:p w14:paraId="5E70545B" w14:textId="6F3AD361" w:rsidR="00FD1DBF" w:rsidRDefault="006B19C3">
            <w:pPr>
              <w:pStyle w:val="TableParagraph"/>
              <w:ind w:left="14" w:right="4"/>
              <w:rPr>
                <w:sz w:val="12"/>
              </w:rPr>
            </w:pPr>
            <w:r>
              <w:rPr>
                <w:spacing w:val="-2"/>
                <w:sz w:val="12"/>
              </w:rPr>
              <w:t>0.625g/250m</w:t>
            </w:r>
            <w:r w:rsidR="00262634">
              <w:rPr>
                <w:spacing w:val="-2"/>
                <w:sz w:val="12"/>
              </w:rPr>
              <w:t>l</w:t>
            </w:r>
          </w:p>
        </w:tc>
      </w:tr>
    </w:tbl>
    <w:p w14:paraId="254C281F" w14:textId="244FB08B" w:rsidR="00FD1DBF" w:rsidRDefault="006B19C3">
      <w:pPr>
        <w:spacing w:line="141" w:lineRule="exact"/>
        <w:ind w:left="3" w:right="3"/>
        <w:jc w:val="center"/>
        <w:rPr>
          <w:rFonts w:ascii="SimSun" w:eastAsia="SimSun" w:hint="eastAsia"/>
          <w:sz w:val="12"/>
        </w:rPr>
      </w:pPr>
      <w:r>
        <w:rPr>
          <w:rFonts w:ascii="SimSun" w:eastAsia="SimSun"/>
          <w:spacing w:val="-2"/>
          <w:sz w:val="12"/>
        </w:rPr>
        <w:t>【</w:t>
      </w:r>
      <w:r w:rsidR="00262634">
        <w:rPr>
          <w:rFonts w:ascii="Arial" w:eastAsia="Arial"/>
          <w:b/>
          <w:spacing w:val="-2"/>
          <w:sz w:val="12"/>
        </w:rPr>
        <w:t>GYAKORI K</w:t>
      </w:r>
      <w:r w:rsidR="00262634">
        <w:rPr>
          <w:rFonts w:ascii="Arial" w:eastAsia="Arial"/>
          <w:b/>
          <w:spacing w:val="-2"/>
          <w:sz w:val="12"/>
        </w:rPr>
        <w:t>É</w:t>
      </w:r>
      <w:r w:rsidR="00262634">
        <w:rPr>
          <w:rFonts w:ascii="Arial" w:eastAsia="Arial"/>
          <w:b/>
          <w:spacing w:val="-2"/>
          <w:sz w:val="12"/>
        </w:rPr>
        <w:t>RD</w:t>
      </w:r>
      <w:r w:rsidR="00262634">
        <w:rPr>
          <w:rFonts w:ascii="Arial" w:eastAsia="Arial"/>
          <w:b/>
          <w:spacing w:val="-2"/>
          <w:sz w:val="12"/>
        </w:rPr>
        <w:t>É</w:t>
      </w:r>
      <w:r w:rsidR="00262634">
        <w:rPr>
          <w:rFonts w:ascii="Arial" w:eastAsia="Arial"/>
          <w:b/>
          <w:spacing w:val="-2"/>
          <w:sz w:val="12"/>
        </w:rPr>
        <w:t xml:space="preserve">SEK </w:t>
      </w:r>
      <w:r w:rsidR="00262634">
        <w:rPr>
          <w:rFonts w:ascii="Arial" w:eastAsia="Arial"/>
          <w:b/>
          <w:spacing w:val="-2"/>
          <w:sz w:val="12"/>
        </w:rPr>
        <w:t>É</w:t>
      </w:r>
      <w:r w:rsidR="00262634">
        <w:rPr>
          <w:rFonts w:ascii="Arial" w:eastAsia="Arial"/>
          <w:b/>
          <w:spacing w:val="-2"/>
          <w:sz w:val="12"/>
        </w:rPr>
        <w:t>S V</w:t>
      </w:r>
      <w:r w:rsidR="00262634">
        <w:rPr>
          <w:rFonts w:ascii="Arial" w:eastAsia="Arial"/>
          <w:b/>
          <w:spacing w:val="-2"/>
          <w:sz w:val="12"/>
        </w:rPr>
        <w:t>Á</w:t>
      </w:r>
      <w:r w:rsidR="00262634">
        <w:rPr>
          <w:rFonts w:ascii="Arial" w:eastAsia="Arial"/>
          <w:b/>
          <w:spacing w:val="-2"/>
          <w:sz w:val="12"/>
        </w:rPr>
        <w:t>LASZOK</w:t>
      </w:r>
      <w:r>
        <w:rPr>
          <w:rFonts w:ascii="SimSun" w:eastAsia="SimSun"/>
          <w:spacing w:val="-10"/>
          <w:sz w:val="12"/>
        </w:rPr>
        <w:t>】</w:t>
      </w:r>
    </w:p>
    <w:p w14:paraId="75ABF377" w14:textId="54019E75" w:rsidR="00FD1DBF" w:rsidRPr="00262634" w:rsidRDefault="00262634" w:rsidP="00262634">
      <w:pPr>
        <w:pStyle w:val="Cmsor2"/>
        <w:numPr>
          <w:ilvl w:val="0"/>
          <w:numId w:val="3"/>
        </w:numPr>
        <w:tabs>
          <w:tab w:val="left" w:pos="275"/>
        </w:tabs>
        <w:spacing w:line="132" w:lineRule="exact"/>
        <w:ind w:left="275" w:hanging="133"/>
        <w:rPr>
          <w:lang w:val="hu-HU"/>
        </w:rPr>
      </w:pPr>
      <w:r w:rsidRPr="00262634">
        <w:rPr>
          <w:lang w:val="hu-HU"/>
        </w:rPr>
        <w:t>Mit kell tennem a használat előtt?</w:t>
      </w:r>
    </w:p>
    <w:p w14:paraId="60A82400" w14:textId="05B1AAAA" w:rsidR="00FD1DBF" w:rsidRPr="00262634" w:rsidRDefault="00262634" w:rsidP="00C64447">
      <w:pPr>
        <w:pStyle w:val="Szvegtrzs"/>
        <w:spacing w:line="133" w:lineRule="exact"/>
        <w:jc w:val="both"/>
        <w:rPr>
          <w:lang w:val="hu-HU"/>
        </w:rPr>
      </w:pPr>
      <w:r w:rsidRPr="00262634">
        <w:rPr>
          <w:lang w:val="hu-HU"/>
        </w:rPr>
        <w:t xml:space="preserve">Használat előtt </w:t>
      </w:r>
      <w:proofErr w:type="spellStart"/>
      <w:r w:rsidRPr="00262634">
        <w:rPr>
          <w:lang w:val="hu-HU"/>
        </w:rPr>
        <w:t>győződjön</w:t>
      </w:r>
      <w:proofErr w:type="spellEnd"/>
      <w:r w:rsidRPr="00262634">
        <w:rPr>
          <w:lang w:val="hu-HU"/>
        </w:rPr>
        <w:t xml:space="preserve"> meg arról, hogy a tesztfelület száraz, és figyelmesen olvassa el a használati utasítást.</w:t>
      </w:r>
    </w:p>
    <w:p w14:paraId="2D79F2F0" w14:textId="1101D72F" w:rsidR="00FD1DBF" w:rsidRPr="00262634" w:rsidRDefault="00262634" w:rsidP="00262634">
      <w:pPr>
        <w:pStyle w:val="Cmsor2"/>
        <w:numPr>
          <w:ilvl w:val="0"/>
          <w:numId w:val="3"/>
        </w:numPr>
        <w:tabs>
          <w:tab w:val="left" w:pos="275"/>
        </w:tabs>
        <w:spacing w:line="134" w:lineRule="exact"/>
        <w:ind w:left="275" w:hanging="133"/>
        <w:rPr>
          <w:lang w:val="hu-HU"/>
        </w:rPr>
      </w:pPr>
      <w:r w:rsidRPr="00262634">
        <w:rPr>
          <w:lang w:val="hu-HU"/>
        </w:rPr>
        <w:t>Mennyi ideig kell várnom, amíg a folt megváltoztatja a színét?</w:t>
      </w:r>
    </w:p>
    <w:p w14:paraId="3A6999FC" w14:textId="26FB9680" w:rsidR="00FD1DBF" w:rsidRPr="00C64447" w:rsidRDefault="00C64447" w:rsidP="00C64447">
      <w:pPr>
        <w:pStyle w:val="Szvegtrzs"/>
        <w:spacing w:before="2" w:line="230" w:lineRule="auto"/>
        <w:ind w:right="-113"/>
        <w:rPr>
          <w:lang w:val="hu-HU"/>
        </w:rPr>
      </w:pPr>
      <w:r w:rsidRPr="00C64447">
        <w:rPr>
          <w:lang w:val="hu-HU"/>
        </w:rPr>
        <w:t>Miután minden tesztmezőre egy csepp italt csepegtetett, 1–3 percen belül színváltozás lesz látható (GHB: sárgáról kékre, KET: rózsaszínről kékre, FLZ: fehérről vörös-lilára), ha az italába valamit kevertek.</w:t>
      </w:r>
    </w:p>
    <w:p w14:paraId="00452640" w14:textId="0CA28A34" w:rsidR="00FD1DBF" w:rsidRPr="00C64447" w:rsidRDefault="00C64447" w:rsidP="00C64447">
      <w:pPr>
        <w:pStyle w:val="Cmsor2"/>
        <w:numPr>
          <w:ilvl w:val="0"/>
          <w:numId w:val="3"/>
        </w:numPr>
        <w:tabs>
          <w:tab w:val="left" w:pos="275"/>
        </w:tabs>
        <w:ind w:left="275" w:hanging="133"/>
        <w:rPr>
          <w:lang w:val="hu-HU"/>
        </w:rPr>
      </w:pPr>
      <w:r w:rsidRPr="00C64447">
        <w:rPr>
          <w:lang w:val="hu-HU"/>
        </w:rPr>
        <w:t>Mi az a hamis pozitív eredmény?</w:t>
      </w:r>
    </w:p>
    <w:p w14:paraId="77D92696" w14:textId="1DFFCEE6" w:rsidR="00FD1DBF" w:rsidRPr="00C64447" w:rsidRDefault="00C64447" w:rsidP="00C64447">
      <w:pPr>
        <w:pStyle w:val="Szvegtrzs"/>
        <w:spacing w:before="1" w:line="235" w:lineRule="auto"/>
        <w:ind w:right="144"/>
        <w:jc w:val="both"/>
        <w:rPr>
          <w:lang w:val="hu-HU"/>
        </w:rPr>
      </w:pPr>
      <w:r w:rsidRPr="00C64447">
        <w:rPr>
          <w:lang w:val="hu-HU"/>
        </w:rPr>
        <w:t xml:space="preserve">A hamis pozitív teszt eredmény azt jelenti, hogy a kábítószer nincs jelen, de a teszt kimutatta. A kék vagy vörös-lila színű </w:t>
      </w:r>
      <w:r>
        <w:rPr>
          <w:lang w:val="hu-HU"/>
        </w:rPr>
        <w:t xml:space="preserve">üdítő- </w:t>
      </w:r>
      <w:r w:rsidRPr="00C64447">
        <w:rPr>
          <w:lang w:val="hu-HU"/>
        </w:rPr>
        <w:t>vagy szeszes italok, a tejtermékek vagy tejterméket tartalmazó italok, a tejszín vagy az olajos folyadékok hamis pozitív eredményt adhatnak.</w:t>
      </w:r>
    </w:p>
    <w:p w14:paraId="60AA3151" w14:textId="34064B3F" w:rsidR="00FD1DBF" w:rsidRPr="00A62F4F" w:rsidRDefault="00C64447">
      <w:pPr>
        <w:pStyle w:val="Cmsor2"/>
        <w:numPr>
          <w:ilvl w:val="0"/>
          <w:numId w:val="3"/>
        </w:numPr>
        <w:tabs>
          <w:tab w:val="left" w:pos="275"/>
        </w:tabs>
        <w:spacing w:line="131" w:lineRule="exact"/>
        <w:ind w:left="275" w:hanging="133"/>
        <w:rPr>
          <w:lang w:val="pl-PL"/>
        </w:rPr>
      </w:pPr>
      <w:r w:rsidRPr="00A62F4F">
        <w:rPr>
          <w:lang w:val="pl-PL"/>
        </w:rPr>
        <w:t>Mi az a hamis negatív eredmény?</w:t>
      </w:r>
    </w:p>
    <w:p w14:paraId="7C32DD25" w14:textId="15C75E4D" w:rsidR="00FD1DBF" w:rsidRPr="00C64447" w:rsidRDefault="00C64447" w:rsidP="00C64447">
      <w:pPr>
        <w:pStyle w:val="Szvegtrzs"/>
        <w:spacing w:line="232" w:lineRule="auto"/>
        <w:ind w:right="148"/>
        <w:jc w:val="both"/>
        <w:rPr>
          <w:lang w:val="hu-HU"/>
        </w:rPr>
      </w:pPr>
      <w:r w:rsidRPr="00C64447">
        <w:rPr>
          <w:lang w:val="hu-HU"/>
        </w:rPr>
        <w:t xml:space="preserve">A hamis negatív teszt eredmény azt jelenti, hogy a kábítószer jelen van, de a teszt nem mutatta ki. A küszöbérték </w:t>
      </w:r>
      <w:r>
        <w:rPr>
          <w:lang w:val="hu-HU"/>
        </w:rPr>
        <w:t xml:space="preserve">(kimutatási határ) </w:t>
      </w:r>
      <w:r w:rsidRPr="00C64447">
        <w:rPr>
          <w:lang w:val="hu-HU"/>
        </w:rPr>
        <w:t>alatti kábítószer-koncentráció hamis negatív eredményt adhat.</w:t>
      </w:r>
    </w:p>
    <w:p w14:paraId="465AC3C9" w14:textId="2B55C2A5" w:rsidR="00FD1DBF" w:rsidRPr="007C669B" w:rsidRDefault="006B19C3" w:rsidP="007C669B">
      <w:pPr>
        <w:pStyle w:val="Cmsor1"/>
        <w:rPr>
          <w:spacing w:val="-2"/>
          <w:lang w:val="hu-HU"/>
        </w:rPr>
      </w:pPr>
      <w:r>
        <w:rPr>
          <w:rFonts w:ascii="SimSun" w:eastAsia="SimSun"/>
          <w:b w:val="0"/>
          <w:spacing w:val="-2"/>
        </w:rPr>
        <w:t>【</w:t>
      </w:r>
      <w:r w:rsidR="007C669B" w:rsidRPr="007C669B">
        <w:rPr>
          <w:spacing w:val="-2"/>
          <w:lang w:val="hu-HU"/>
        </w:rPr>
        <w:t>KORLÁTOZÁSOK</w:t>
      </w:r>
      <w:r>
        <w:rPr>
          <w:rFonts w:ascii="SimSun" w:eastAsia="SimSun"/>
          <w:b w:val="0"/>
          <w:spacing w:val="-10"/>
        </w:rPr>
        <w:t>】</w:t>
      </w:r>
    </w:p>
    <w:p w14:paraId="2315CCDD" w14:textId="090796D2" w:rsidR="00FD1DBF" w:rsidRPr="00D066EF" w:rsidRDefault="00D066EF" w:rsidP="00D066EF">
      <w:pPr>
        <w:pStyle w:val="Listaszerbekezds"/>
        <w:numPr>
          <w:ilvl w:val="0"/>
          <w:numId w:val="2"/>
        </w:numPr>
        <w:tabs>
          <w:tab w:val="left" w:pos="275"/>
        </w:tabs>
        <w:spacing w:line="130" w:lineRule="exact"/>
        <w:ind w:left="275" w:hanging="133"/>
        <w:rPr>
          <w:sz w:val="12"/>
          <w:lang w:val="hu-HU"/>
        </w:rPr>
      </w:pPr>
      <w:r w:rsidRPr="00D066EF">
        <w:rPr>
          <w:sz w:val="12"/>
          <w:lang w:val="hu-HU"/>
        </w:rPr>
        <w:t>A teszt eredményei kizárólag személyes használatra</w:t>
      </w:r>
      <w:r>
        <w:rPr>
          <w:sz w:val="12"/>
          <w:lang w:val="hu-HU"/>
        </w:rPr>
        <w:t xml:space="preserve"> szolgálnak</w:t>
      </w:r>
      <w:r w:rsidRPr="00D066EF">
        <w:rPr>
          <w:sz w:val="12"/>
          <w:lang w:val="hu-HU"/>
        </w:rPr>
        <w:t xml:space="preserve"> és tájékoztató jellegűek</w:t>
      </w:r>
    </w:p>
    <w:p w14:paraId="166101C5" w14:textId="1325452D" w:rsidR="00FD1DBF" w:rsidRPr="00D066EF" w:rsidRDefault="00D066EF" w:rsidP="00D066EF">
      <w:pPr>
        <w:pStyle w:val="Listaszerbekezds"/>
        <w:numPr>
          <w:ilvl w:val="0"/>
          <w:numId w:val="2"/>
        </w:numPr>
        <w:tabs>
          <w:tab w:val="left" w:pos="275"/>
        </w:tabs>
        <w:spacing w:line="134" w:lineRule="exact"/>
        <w:ind w:left="275" w:hanging="133"/>
        <w:rPr>
          <w:sz w:val="12"/>
          <w:lang w:val="hu-HU"/>
        </w:rPr>
      </w:pPr>
      <w:r w:rsidRPr="00D066EF">
        <w:rPr>
          <w:sz w:val="12"/>
          <w:lang w:val="hu-HU"/>
        </w:rPr>
        <w:t xml:space="preserve">Használat előtt </w:t>
      </w:r>
      <w:proofErr w:type="spellStart"/>
      <w:r w:rsidRPr="00D066EF">
        <w:rPr>
          <w:sz w:val="12"/>
          <w:lang w:val="hu-HU"/>
        </w:rPr>
        <w:t>győződjön</w:t>
      </w:r>
      <w:proofErr w:type="spellEnd"/>
      <w:r w:rsidRPr="00D066EF">
        <w:rPr>
          <w:sz w:val="12"/>
          <w:lang w:val="hu-HU"/>
        </w:rPr>
        <w:t xml:space="preserve"> meg arról, hogy a tesz</w:t>
      </w:r>
      <w:r>
        <w:rPr>
          <w:sz w:val="12"/>
          <w:lang w:val="hu-HU"/>
        </w:rPr>
        <w:t>t</w:t>
      </w:r>
      <w:r w:rsidRPr="00D066EF">
        <w:rPr>
          <w:sz w:val="12"/>
          <w:lang w:val="hu-HU"/>
        </w:rPr>
        <w:t>felület száraz.</w:t>
      </w:r>
    </w:p>
    <w:p w14:paraId="228DA0FC" w14:textId="18EDA6D9" w:rsidR="00FD1DBF" w:rsidRPr="00D066EF" w:rsidRDefault="00D066EF" w:rsidP="00D066EF">
      <w:pPr>
        <w:pStyle w:val="Cmsor2"/>
        <w:numPr>
          <w:ilvl w:val="0"/>
          <w:numId w:val="2"/>
        </w:numPr>
        <w:tabs>
          <w:tab w:val="left" w:pos="275"/>
        </w:tabs>
        <w:ind w:left="275" w:hanging="133"/>
        <w:rPr>
          <w:lang w:val="hu-HU"/>
        </w:rPr>
      </w:pPr>
      <w:r w:rsidRPr="00D066EF">
        <w:rPr>
          <w:lang w:val="hu-HU"/>
        </w:rPr>
        <w:t xml:space="preserve">A kék színű üdítők vagy </w:t>
      </w:r>
      <w:r>
        <w:rPr>
          <w:lang w:val="hu-HU"/>
        </w:rPr>
        <w:t>szeszes</w:t>
      </w:r>
      <w:r w:rsidRPr="00D066EF">
        <w:rPr>
          <w:lang w:val="hu-HU"/>
        </w:rPr>
        <w:t>italok hamis eredményt (hamis pozitívot) okozhatnak.</w:t>
      </w:r>
    </w:p>
    <w:p w14:paraId="2E65A2CA" w14:textId="76A9E284" w:rsidR="00FD1DBF" w:rsidRPr="00D066EF" w:rsidRDefault="00D066EF" w:rsidP="00D066EF">
      <w:pPr>
        <w:pStyle w:val="Listaszerbekezds"/>
        <w:numPr>
          <w:ilvl w:val="0"/>
          <w:numId w:val="2"/>
        </w:numPr>
        <w:tabs>
          <w:tab w:val="left" w:pos="275"/>
        </w:tabs>
        <w:ind w:left="275" w:hanging="133"/>
        <w:rPr>
          <w:sz w:val="12"/>
          <w:lang w:val="hu-HU"/>
        </w:rPr>
      </w:pPr>
      <w:r w:rsidRPr="00D066EF">
        <w:rPr>
          <w:sz w:val="12"/>
          <w:lang w:val="hu-HU"/>
        </w:rPr>
        <w:t>A gyanús italokat azonnal dobja ki.</w:t>
      </w:r>
    </w:p>
    <w:p w14:paraId="6A82F73B" w14:textId="5EFE4073" w:rsidR="00D066EF" w:rsidRPr="00D066EF" w:rsidRDefault="00D066EF" w:rsidP="00D066EF">
      <w:pPr>
        <w:pStyle w:val="Cmsor2"/>
        <w:numPr>
          <w:ilvl w:val="0"/>
          <w:numId w:val="2"/>
        </w:numPr>
        <w:tabs>
          <w:tab w:val="left" w:pos="275"/>
        </w:tabs>
        <w:spacing w:before="2" w:line="232" w:lineRule="auto"/>
        <w:ind w:left="142" w:right="139" w:firstLine="0"/>
        <w:rPr>
          <w:lang w:val="hu-HU"/>
        </w:rPr>
      </w:pPr>
      <w:r w:rsidRPr="00D066EF">
        <w:rPr>
          <w:lang w:val="hu-HU"/>
        </w:rPr>
        <w:t>Ezt a terméket nem szabad tejtermékek, illetve tejterméket, tejszínt vagy olajos folyadékokat tartalmazó italok</w:t>
      </w:r>
      <w:r>
        <w:rPr>
          <w:lang w:val="hu-HU"/>
        </w:rPr>
        <w:t xml:space="preserve"> vizsgálatára </w:t>
      </w:r>
      <w:r w:rsidRPr="00D066EF">
        <w:rPr>
          <w:lang w:val="hu-HU"/>
        </w:rPr>
        <w:t>használni.</w:t>
      </w:r>
    </w:p>
    <w:p w14:paraId="442BAACB" w14:textId="713D34F3" w:rsidR="00D066EF" w:rsidRPr="00D066EF" w:rsidRDefault="00D066EF" w:rsidP="00D066EF">
      <w:pPr>
        <w:pStyle w:val="Listaszerbekezds"/>
        <w:numPr>
          <w:ilvl w:val="0"/>
          <w:numId w:val="2"/>
        </w:numPr>
        <w:tabs>
          <w:tab w:val="left" w:pos="273"/>
        </w:tabs>
        <w:spacing w:line="235" w:lineRule="auto"/>
        <w:ind w:left="142" w:right="146" w:firstLine="0"/>
        <w:rPr>
          <w:spacing w:val="-5"/>
          <w:sz w:val="12"/>
          <w:lang w:val="hu-HU"/>
        </w:rPr>
      </w:pPr>
      <w:r w:rsidRPr="00D066EF">
        <w:rPr>
          <w:spacing w:val="-5"/>
          <w:sz w:val="12"/>
          <w:lang w:val="hu-HU"/>
        </w:rPr>
        <w:t xml:space="preserve">A termékkel </w:t>
      </w:r>
      <w:r w:rsidR="00827607">
        <w:rPr>
          <w:spacing w:val="-5"/>
          <w:sz w:val="12"/>
          <w:lang w:val="hu-HU"/>
        </w:rPr>
        <w:t>kapott</w:t>
      </w:r>
      <w:r w:rsidRPr="00D066EF">
        <w:rPr>
          <w:spacing w:val="-5"/>
          <w:sz w:val="12"/>
          <w:lang w:val="hu-HU"/>
        </w:rPr>
        <w:t xml:space="preserve"> pozitív eredményt soha nem szabad kizárólagos alapul venni az illegális kábítószerek jelenlétének megállapításához.</w:t>
      </w:r>
    </w:p>
    <w:p w14:paraId="63E50E8D" w14:textId="4D07BD95" w:rsidR="00FD1DBF" w:rsidRPr="00827607" w:rsidRDefault="00827607" w:rsidP="00827607">
      <w:pPr>
        <w:pStyle w:val="Listaszerbekezds"/>
        <w:numPr>
          <w:ilvl w:val="0"/>
          <w:numId w:val="2"/>
        </w:numPr>
        <w:tabs>
          <w:tab w:val="left" w:pos="275"/>
        </w:tabs>
        <w:spacing w:line="128" w:lineRule="exact"/>
        <w:ind w:left="275" w:hanging="133"/>
        <w:rPr>
          <w:sz w:val="12"/>
          <w:lang w:val="hu-HU"/>
        </w:rPr>
      </w:pPr>
      <w:r w:rsidRPr="00827607">
        <w:rPr>
          <w:sz w:val="12"/>
          <w:lang w:val="hu-HU"/>
        </w:rPr>
        <w:t xml:space="preserve">Ez a teszt kizárólag a GHB, a </w:t>
      </w:r>
      <w:proofErr w:type="spellStart"/>
      <w:r w:rsidRPr="00827607">
        <w:rPr>
          <w:sz w:val="12"/>
          <w:lang w:val="hu-HU"/>
        </w:rPr>
        <w:t>ketamin</w:t>
      </w:r>
      <w:proofErr w:type="spellEnd"/>
      <w:r w:rsidRPr="00827607">
        <w:rPr>
          <w:sz w:val="12"/>
          <w:lang w:val="hu-HU"/>
        </w:rPr>
        <w:t xml:space="preserve"> és a </w:t>
      </w:r>
      <w:proofErr w:type="spellStart"/>
      <w:r w:rsidRPr="00827607">
        <w:rPr>
          <w:sz w:val="12"/>
          <w:lang w:val="hu-HU"/>
        </w:rPr>
        <w:t>Rohypnol</w:t>
      </w:r>
      <w:proofErr w:type="spellEnd"/>
      <w:r w:rsidRPr="00827607">
        <w:rPr>
          <w:sz w:val="12"/>
          <w:lang w:val="hu-HU"/>
        </w:rPr>
        <w:t xml:space="preserve"> kimutatására szolgál.</w:t>
      </w:r>
    </w:p>
    <w:p w14:paraId="656C1987" w14:textId="4E087101" w:rsidR="00FD1DBF" w:rsidRDefault="006B19C3">
      <w:pPr>
        <w:pStyle w:val="Cmsor1"/>
        <w:spacing w:line="141" w:lineRule="exact"/>
        <w:rPr>
          <w:rFonts w:ascii="SimSun" w:eastAsia="SimSun"/>
          <w:b w:val="0"/>
        </w:rPr>
      </w:pPr>
      <w:r>
        <w:rPr>
          <w:rFonts w:ascii="SimSun" w:eastAsia="SimSun"/>
          <w:b w:val="0"/>
          <w:spacing w:val="-2"/>
        </w:rPr>
        <w:t>【</w:t>
      </w:r>
      <w:r w:rsidR="00827607">
        <w:rPr>
          <w:spacing w:val="-2"/>
        </w:rPr>
        <w:t>IRODALOM</w:t>
      </w:r>
      <w:r>
        <w:rPr>
          <w:rFonts w:ascii="SimSun" w:eastAsia="SimSun"/>
          <w:b w:val="0"/>
          <w:spacing w:val="-10"/>
        </w:rPr>
        <w:t>】</w:t>
      </w:r>
    </w:p>
    <w:p w14:paraId="7F1C35DE" w14:textId="77777777" w:rsidR="00FD1DBF" w:rsidRDefault="006B19C3">
      <w:pPr>
        <w:pStyle w:val="Listaszerbekezds"/>
        <w:numPr>
          <w:ilvl w:val="0"/>
          <w:numId w:val="1"/>
        </w:numPr>
        <w:tabs>
          <w:tab w:val="left" w:pos="242"/>
        </w:tabs>
        <w:spacing w:line="232" w:lineRule="auto"/>
        <w:ind w:right="142" w:firstLine="0"/>
        <w:jc w:val="both"/>
        <w:rPr>
          <w:sz w:val="12"/>
        </w:rPr>
      </w:pPr>
      <w:r>
        <w:rPr>
          <w:sz w:val="12"/>
        </w:rPr>
        <w:t>Quest</w:t>
      </w:r>
      <w:r>
        <w:rPr>
          <w:spacing w:val="34"/>
          <w:sz w:val="12"/>
        </w:rPr>
        <w:t xml:space="preserve"> </w:t>
      </w:r>
      <w:r>
        <w:rPr>
          <w:sz w:val="12"/>
        </w:rPr>
        <w:t>DW,</w:t>
      </w:r>
      <w:r>
        <w:rPr>
          <w:spacing w:val="34"/>
          <w:sz w:val="12"/>
        </w:rPr>
        <w:t xml:space="preserve"> </w:t>
      </w:r>
      <w:r>
        <w:rPr>
          <w:sz w:val="12"/>
        </w:rPr>
        <w:t>Horsley</w:t>
      </w:r>
      <w:r>
        <w:rPr>
          <w:spacing w:val="31"/>
          <w:sz w:val="12"/>
        </w:rPr>
        <w:t xml:space="preserve"> </w:t>
      </w:r>
      <w:r>
        <w:rPr>
          <w:sz w:val="12"/>
        </w:rPr>
        <w:t>J.</w:t>
      </w:r>
      <w:r>
        <w:rPr>
          <w:spacing w:val="34"/>
          <w:sz w:val="12"/>
        </w:rPr>
        <w:t xml:space="preserve"> </w:t>
      </w:r>
      <w:r>
        <w:rPr>
          <w:sz w:val="12"/>
        </w:rPr>
        <w:t>Field-test</w:t>
      </w:r>
      <w:r>
        <w:rPr>
          <w:spacing w:val="34"/>
          <w:sz w:val="12"/>
        </w:rPr>
        <w:t xml:space="preserve"> </w:t>
      </w:r>
      <w:r>
        <w:rPr>
          <w:sz w:val="12"/>
        </w:rPr>
        <w:t>of</w:t>
      </w:r>
      <w:r>
        <w:rPr>
          <w:spacing w:val="34"/>
          <w:sz w:val="12"/>
        </w:rPr>
        <w:t xml:space="preserve"> </w:t>
      </w:r>
      <w:r>
        <w:rPr>
          <w:sz w:val="12"/>
        </w:rPr>
        <w:t>a</w:t>
      </w:r>
      <w:r>
        <w:rPr>
          <w:spacing w:val="34"/>
          <w:sz w:val="12"/>
        </w:rPr>
        <w:t xml:space="preserve"> </w:t>
      </w:r>
      <w:r>
        <w:rPr>
          <w:sz w:val="12"/>
        </w:rPr>
        <w:t>date-rape</w:t>
      </w:r>
      <w:r>
        <w:rPr>
          <w:spacing w:val="34"/>
          <w:sz w:val="12"/>
        </w:rPr>
        <w:t xml:space="preserve"> </w:t>
      </w:r>
      <w:r>
        <w:rPr>
          <w:sz w:val="12"/>
        </w:rPr>
        <w:t>drug</w:t>
      </w:r>
      <w:r>
        <w:rPr>
          <w:spacing w:val="34"/>
          <w:sz w:val="12"/>
        </w:rPr>
        <w:t xml:space="preserve"> </w:t>
      </w:r>
      <w:r>
        <w:rPr>
          <w:sz w:val="12"/>
        </w:rPr>
        <w:t>detection</w:t>
      </w:r>
      <w:r>
        <w:rPr>
          <w:spacing w:val="34"/>
          <w:sz w:val="12"/>
        </w:rPr>
        <w:t xml:space="preserve"> </w:t>
      </w:r>
      <w:r>
        <w:rPr>
          <w:sz w:val="12"/>
        </w:rPr>
        <w:t>device.</w:t>
      </w:r>
      <w:r>
        <w:rPr>
          <w:spacing w:val="31"/>
          <w:sz w:val="12"/>
        </w:rPr>
        <w:t xml:space="preserve"> </w:t>
      </w:r>
      <w:r>
        <w:rPr>
          <w:sz w:val="12"/>
        </w:rPr>
        <w:t>J</w:t>
      </w:r>
      <w:r>
        <w:rPr>
          <w:spacing w:val="33"/>
          <w:sz w:val="12"/>
        </w:rPr>
        <w:t xml:space="preserve"> </w:t>
      </w:r>
      <w:r>
        <w:rPr>
          <w:sz w:val="12"/>
        </w:rPr>
        <w:t>Anal</w:t>
      </w:r>
      <w:r>
        <w:rPr>
          <w:spacing w:val="35"/>
          <w:sz w:val="12"/>
        </w:rPr>
        <w:t xml:space="preserve"> </w:t>
      </w:r>
      <w:proofErr w:type="spellStart"/>
      <w:r>
        <w:rPr>
          <w:sz w:val="12"/>
        </w:rPr>
        <w:t>Toxicol</w:t>
      </w:r>
      <w:proofErr w:type="spellEnd"/>
      <w:r>
        <w:rPr>
          <w:sz w:val="12"/>
        </w:rPr>
        <w:t>.</w:t>
      </w:r>
      <w:r>
        <w:rPr>
          <w:spacing w:val="34"/>
          <w:sz w:val="12"/>
        </w:rPr>
        <w:t xml:space="preserve"> </w:t>
      </w:r>
      <w:r>
        <w:rPr>
          <w:sz w:val="12"/>
        </w:rPr>
        <w:t>2007</w:t>
      </w:r>
      <w:r>
        <w:rPr>
          <w:spacing w:val="40"/>
          <w:sz w:val="12"/>
        </w:rPr>
        <w:t xml:space="preserve"> </w:t>
      </w:r>
      <w:r>
        <w:rPr>
          <w:spacing w:val="-2"/>
          <w:sz w:val="12"/>
        </w:rPr>
        <w:t>Jul-Aug;31(6):354-7.</w:t>
      </w:r>
    </w:p>
    <w:p w14:paraId="784B8014" w14:textId="77777777" w:rsidR="00FD1DBF" w:rsidRDefault="006B19C3">
      <w:pPr>
        <w:pStyle w:val="Listaszerbekezds"/>
        <w:numPr>
          <w:ilvl w:val="0"/>
          <w:numId w:val="1"/>
        </w:numPr>
        <w:tabs>
          <w:tab w:val="left" w:pos="242"/>
        </w:tabs>
        <w:spacing w:line="232" w:lineRule="auto"/>
        <w:ind w:right="146" w:firstLine="0"/>
        <w:jc w:val="both"/>
        <w:rPr>
          <w:sz w:val="12"/>
        </w:rPr>
      </w:pPr>
      <w:r>
        <w:rPr>
          <w:sz w:val="12"/>
        </w:rPr>
        <w:t>Morris</w:t>
      </w:r>
      <w:r>
        <w:rPr>
          <w:spacing w:val="-6"/>
          <w:sz w:val="12"/>
        </w:rPr>
        <w:t xml:space="preserve"> </w:t>
      </w:r>
      <w:r>
        <w:rPr>
          <w:sz w:val="12"/>
        </w:rPr>
        <w:t>JA.</w:t>
      </w:r>
      <w:r>
        <w:rPr>
          <w:spacing w:val="-5"/>
          <w:sz w:val="12"/>
        </w:rPr>
        <w:t xml:space="preserve"> </w:t>
      </w:r>
      <w:r>
        <w:rPr>
          <w:sz w:val="12"/>
        </w:rPr>
        <w:t>Modified</w:t>
      </w:r>
      <w:r>
        <w:rPr>
          <w:spacing w:val="-5"/>
          <w:sz w:val="12"/>
        </w:rPr>
        <w:t xml:space="preserve"> </w:t>
      </w:r>
      <w:r>
        <w:rPr>
          <w:sz w:val="12"/>
        </w:rPr>
        <w:t>cobalt</w:t>
      </w:r>
      <w:r>
        <w:rPr>
          <w:spacing w:val="-5"/>
          <w:sz w:val="12"/>
        </w:rPr>
        <w:t xml:space="preserve"> </w:t>
      </w:r>
      <w:r>
        <w:rPr>
          <w:sz w:val="12"/>
        </w:rPr>
        <w:t>thiocyanate</w:t>
      </w:r>
      <w:r>
        <w:rPr>
          <w:spacing w:val="-5"/>
          <w:sz w:val="12"/>
        </w:rPr>
        <w:t xml:space="preserve"> </w:t>
      </w:r>
      <w:r>
        <w:rPr>
          <w:sz w:val="12"/>
        </w:rPr>
        <w:t>presumptive</w:t>
      </w:r>
      <w:r>
        <w:rPr>
          <w:spacing w:val="-5"/>
          <w:sz w:val="12"/>
        </w:rPr>
        <w:t xml:space="preserve"> </w:t>
      </w:r>
      <w:r>
        <w:rPr>
          <w:sz w:val="12"/>
        </w:rPr>
        <w:t>color</w:t>
      </w:r>
      <w:r>
        <w:rPr>
          <w:spacing w:val="-5"/>
          <w:sz w:val="12"/>
        </w:rPr>
        <w:t xml:space="preserve"> </w:t>
      </w:r>
      <w:r>
        <w:rPr>
          <w:sz w:val="12"/>
        </w:rPr>
        <w:t>test</w:t>
      </w:r>
      <w:r>
        <w:rPr>
          <w:spacing w:val="-5"/>
          <w:sz w:val="12"/>
        </w:rPr>
        <w:t xml:space="preserve"> </w:t>
      </w:r>
      <w:r>
        <w:rPr>
          <w:sz w:val="12"/>
        </w:rPr>
        <w:t>for</w:t>
      </w:r>
      <w:r>
        <w:rPr>
          <w:spacing w:val="-5"/>
          <w:sz w:val="12"/>
        </w:rPr>
        <w:t xml:space="preserve"> </w:t>
      </w:r>
      <w:r>
        <w:rPr>
          <w:sz w:val="12"/>
        </w:rPr>
        <w:t>ketamine</w:t>
      </w:r>
      <w:r>
        <w:rPr>
          <w:spacing w:val="-5"/>
          <w:sz w:val="12"/>
        </w:rPr>
        <w:t xml:space="preserve"> </w:t>
      </w:r>
      <w:r>
        <w:rPr>
          <w:sz w:val="12"/>
        </w:rPr>
        <w:t>hydrochloride.</w:t>
      </w:r>
      <w:r>
        <w:rPr>
          <w:spacing w:val="-5"/>
          <w:sz w:val="12"/>
        </w:rPr>
        <w:t xml:space="preserve"> </w:t>
      </w:r>
      <w:r>
        <w:rPr>
          <w:sz w:val="12"/>
        </w:rPr>
        <w:t>J</w:t>
      </w:r>
      <w:r>
        <w:rPr>
          <w:spacing w:val="-6"/>
          <w:sz w:val="12"/>
        </w:rPr>
        <w:t xml:space="preserve"> </w:t>
      </w:r>
      <w:r>
        <w:rPr>
          <w:sz w:val="12"/>
        </w:rPr>
        <w:t>Forensic</w:t>
      </w:r>
      <w:r>
        <w:rPr>
          <w:spacing w:val="40"/>
          <w:sz w:val="12"/>
        </w:rPr>
        <w:t xml:space="preserve"> </w:t>
      </w:r>
      <w:r>
        <w:rPr>
          <w:sz w:val="12"/>
        </w:rPr>
        <w:t>Sci. 2007 Jan;52(1):84-7.</w:t>
      </w:r>
    </w:p>
    <w:p w14:paraId="037D77FB" w14:textId="285FAD8F" w:rsidR="00FD1DBF" w:rsidRDefault="00827607">
      <w:pPr>
        <w:pStyle w:val="Szvegtrzs"/>
        <w:spacing w:line="131" w:lineRule="exact"/>
        <w:ind w:left="3496"/>
      </w:pPr>
      <w:r>
        <w:rPr>
          <w:spacing w:val="-2"/>
        </w:rPr>
        <w:t>Szám:</w:t>
      </w:r>
    </w:p>
    <w:p w14:paraId="7F707D45" w14:textId="1A6C623F" w:rsidR="00FD1DBF" w:rsidRDefault="006B19C3">
      <w:pPr>
        <w:pStyle w:val="Szvegtrzs"/>
        <w:spacing w:line="135" w:lineRule="exact"/>
        <w:ind w:left="3496"/>
      </w:pPr>
      <w:proofErr w:type="spellStart"/>
      <w:r>
        <w:t>Rev</w:t>
      </w:r>
      <w:r w:rsidR="00A62F4F">
        <w:t>í</w:t>
      </w:r>
      <w:r w:rsidR="00827607">
        <w:t>zió</w:t>
      </w:r>
      <w:proofErr w:type="spellEnd"/>
      <w:r w:rsidR="00827607">
        <w:t xml:space="preserve"> </w:t>
      </w:r>
      <w:proofErr w:type="spellStart"/>
      <w:r w:rsidR="00827607">
        <w:t>dátuma</w:t>
      </w:r>
      <w:proofErr w:type="spellEnd"/>
      <w:r>
        <w:t>:</w:t>
      </w:r>
      <w:r>
        <w:rPr>
          <w:spacing w:val="-4"/>
        </w:rPr>
        <w:t xml:space="preserve"> </w:t>
      </w:r>
      <w:r>
        <w:t>2026-03-</w:t>
      </w:r>
      <w:r>
        <w:rPr>
          <w:spacing w:val="-5"/>
        </w:rPr>
        <w:t>03</w:t>
      </w:r>
    </w:p>
    <w:sectPr w:rsidR="00FD1DBF">
      <w:pgSz w:w="5960" w:h="8400"/>
      <w:pgMar w:top="740" w:right="141" w:bottom="280" w:left="14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86E50" w14:textId="77777777" w:rsidR="006B19C3" w:rsidRDefault="006B19C3" w:rsidP="0026763C">
      <w:r>
        <w:separator/>
      </w:r>
    </w:p>
  </w:endnote>
  <w:endnote w:type="continuationSeparator" w:id="0">
    <w:p w14:paraId="69ADF329" w14:textId="77777777" w:rsidR="006B19C3" w:rsidRDefault="006B19C3" w:rsidP="00267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9FEC4" w14:textId="77777777" w:rsidR="006B19C3" w:rsidRDefault="006B19C3" w:rsidP="0026763C">
      <w:r>
        <w:separator/>
      </w:r>
    </w:p>
  </w:footnote>
  <w:footnote w:type="continuationSeparator" w:id="0">
    <w:p w14:paraId="17ECCFBD" w14:textId="77777777" w:rsidR="006B19C3" w:rsidRDefault="006B19C3" w:rsidP="00267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2395"/>
    <w:multiLevelType w:val="hybridMultilevel"/>
    <w:tmpl w:val="689A3C50"/>
    <w:lvl w:ilvl="0" w:tplc="4AA4F5EA">
      <w:start w:val="1"/>
      <w:numFmt w:val="decimal"/>
      <w:lvlText w:val="%1."/>
      <w:lvlJc w:val="left"/>
      <w:pPr>
        <w:ind w:left="142" w:hanging="10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5"/>
        <w:sz w:val="10"/>
        <w:szCs w:val="10"/>
        <w:lang w:val="en-US" w:eastAsia="en-US" w:bidi="ar-SA"/>
      </w:rPr>
    </w:lvl>
    <w:lvl w:ilvl="1" w:tplc="C7CEC162">
      <w:numFmt w:val="bullet"/>
      <w:lvlText w:val="•"/>
      <w:lvlJc w:val="left"/>
      <w:pPr>
        <w:ind w:left="693" w:hanging="102"/>
      </w:pPr>
      <w:rPr>
        <w:rFonts w:hint="default"/>
        <w:lang w:val="en-US" w:eastAsia="en-US" w:bidi="ar-SA"/>
      </w:rPr>
    </w:lvl>
    <w:lvl w:ilvl="2" w:tplc="432AF126">
      <w:numFmt w:val="bullet"/>
      <w:lvlText w:val="•"/>
      <w:lvlJc w:val="left"/>
      <w:pPr>
        <w:ind w:left="1246" w:hanging="102"/>
      </w:pPr>
      <w:rPr>
        <w:rFonts w:hint="default"/>
        <w:lang w:val="en-US" w:eastAsia="en-US" w:bidi="ar-SA"/>
      </w:rPr>
    </w:lvl>
    <w:lvl w:ilvl="3" w:tplc="C1103116">
      <w:numFmt w:val="bullet"/>
      <w:lvlText w:val="•"/>
      <w:lvlJc w:val="left"/>
      <w:pPr>
        <w:ind w:left="1799" w:hanging="102"/>
      </w:pPr>
      <w:rPr>
        <w:rFonts w:hint="default"/>
        <w:lang w:val="en-US" w:eastAsia="en-US" w:bidi="ar-SA"/>
      </w:rPr>
    </w:lvl>
    <w:lvl w:ilvl="4" w:tplc="8B189AC6">
      <w:numFmt w:val="bullet"/>
      <w:lvlText w:val="•"/>
      <w:lvlJc w:val="left"/>
      <w:pPr>
        <w:ind w:left="2352" w:hanging="102"/>
      </w:pPr>
      <w:rPr>
        <w:rFonts w:hint="default"/>
        <w:lang w:val="en-US" w:eastAsia="en-US" w:bidi="ar-SA"/>
      </w:rPr>
    </w:lvl>
    <w:lvl w:ilvl="5" w:tplc="16368AA4">
      <w:numFmt w:val="bullet"/>
      <w:lvlText w:val="•"/>
      <w:lvlJc w:val="left"/>
      <w:pPr>
        <w:ind w:left="2906" w:hanging="102"/>
      </w:pPr>
      <w:rPr>
        <w:rFonts w:hint="default"/>
        <w:lang w:val="en-US" w:eastAsia="en-US" w:bidi="ar-SA"/>
      </w:rPr>
    </w:lvl>
    <w:lvl w:ilvl="6" w:tplc="1EC60530">
      <w:numFmt w:val="bullet"/>
      <w:lvlText w:val="•"/>
      <w:lvlJc w:val="left"/>
      <w:pPr>
        <w:ind w:left="3459" w:hanging="102"/>
      </w:pPr>
      <w:rPr>
        <w:rFonts w:hint="default"/>
        <w:lang w:val="en-US" w:eastAsia="en-US" w:bidi="ar-SA"/>
      </w:rPr>
    </w:lvl>
    <w:lvl w:ilvl="7" w:tplc="53987D86">
      <w:numFmt w:val="bullet"/>
      <w:lvlText w:val="•"/>
      <w:lvlJc w:val="left"/>
      <w:pPr>
        <w:ind w:left="4012" w:hanging="102"/>
      </w:pPr>
      <w:rPr>
        <w:rFonts w:hint="default"/>
        <w:lang w:val="en-US" w:eastAsia="en-US" w:bidi="ar-SA"/>
      </w:rPr>
    </w:lvl>
    <w:lvl w:ilvl="8" w:tplc="1C101034">
      <w:numFmt w:val="bullet"/>
      <w:lvlText w:val="•"/>
      <w:lvlJc w:val="left"/>
      <w:pPr>
        <w:ind w:left="4565" w:hanging="102"/>
      </w:pPr>
      <w:rPr>
        <w:rFonts w:hint="default"/>
        <w:lang w:val="en-US" w:eastAsia="en-US" w:bidi="ar-SA"/>
      </w:rPr>
    </w:lvl>
  </w:abstractNum>
  <w:abstractNum w:abstractNumId="1" w15:restartNumberingAfterBreak="0">
    <w:nsid w:val="07E50CD4"/>
    <w:multiLevelType w:val="hybridMultilevel"/>
    <w:tmpl w:val="AB9AA10A"/>
    <w:lvl w:ilvl="0" w:tplc="6BF88B48">
      <w:start w:val="1"/>
      <w:numFmt w:val="decimal"/>
      <w:lvlText w:val="%1."/>
      <w:lvlJc w:val="left"/>
      <w:pPr>
        <w:ind w:left="276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FE044E8">
      <w:numFmt w:val="bullet"/>
      <w:lvlText w:val="•"/>
      <w:lvlJc w:val="left"/>
      <w:pPr>
        <w:ind w:left="819" w:hanging="135"/>
      </w:pPr>
      <w:rPr>
        <w:rFonts w:hint="default"/>
        <w:lang w:val="en-US" w:eastAsia="en-US" w:bidi="ar-SA"/>
      </w:rPr>
    </w:lvl>
    <w:lvl w:ilvl="2" w:tplc="0C546622">
      <w:numFmt w:val="bullet"/>
      <w:lvlText w:val="•"/>
      <w:lvlJc w:val="left"/>
      <w:pPr>
        <w:ind w:left="1358" w:hanging="135"/>
      </w:pPr>
      <w:rPr>
        <w:rFonts w:hint="default"/>
        <w:lang w:val="en-US" w:eastAsia="en-US" w:bidi="ar-SA"/>
      </w:rPr>
    </w:lvl>
    <w:lvl w:ilvl="3" w:tplc="8D30F918">
      <w:numFmt w:val="bullet"/>
      <w:lvlText w:val="•"/>
      <w:lvlJc w:val="left"/>
      <w:pPr>
        <w:ind w:left="1897" w:hanging="135"/>
      </w:pPr>
      <w:rPr>
        <w:rFonts w:hint="default"/>
        <w:lang w:val="en-US" w:eastAsia="en-US" w:bidi="ar-SA"/>
      </w:rPr>
    </w:lvl>
    <w:lvl w:ilvl="4" w:tplc="991EB654">
      <w:numFmt w:val="bullet"/>
      <w:lvlText w:val="•"/>
      <w:lvlJc w:val="left"/>
      <w:pPr>
        <w:ind w:left="2436" w:hanging="135"/>
      </w:pPr>
      <w:rPr>
        <w:rFonts w:hint="default"/>
        <w:lang w:val="en-US" w:eastAsia="en-US" w:bidi="ar-SA"/>
      </w:rPr>
    </w:lvl>
    <w:lvl w:ilvl="5" w:tplc="24E0E712">
      <w:numFmt w:val="bullet"/>
      <w:lvlText w:val="•"/>
      <w:lvlJc w:val="left"/>
      <w:pPr>
        <w:ind w:left="2976" w:hanging="135"/>
      </w:pPr>
      <w:rPr>
        <w:rFonts w:hint="default"/>
        <w:lang w:val="en-US" w:eastAsia="en-US" w:bidi="ar-SA"/>
      </w:rPr>
    </w:lvl>
    <w:lvl w:ilvl="6" w:tplc="585AD12E">
      <w:numFmt w:val="bullet"/>
      <w:lvlText w:val="•"/>
      <w:lvlJc w:val="left"/>
      <w:pPr>
        <w:ind w:left="3515" w:hanging="135"/>
      </w:pPr>
      <w:rPr>
        <w:rFonts w:hint="default"/>
        <w:lang w:val="en-US" w:eastAsia="en-US" w:bidi="ar-SA"/>
      </w:rPr>
    </w:lvl>
    <w:lvl w:ilvl="7" w:tplc="5F6ADB10">
      <w:numFmt w:val="bullet"/>
      <w:lvlText w:val="•"/>
      <w:lvlJc w:val="left"/>
      <w:pPr>
        <w:ind w:left="4054" w:hanging="135"/>
      </w:pPr>
      <w:rPr>
        <w:rFonts w:hint="default"/>
        <w:lang w:val="en-US" w:eastAsia="en-US" w:bidi="ar-SA"/>
      </w:rPr>
    </w:lvl>
    <w:lvl w:ilvl="8" w:tplc="88E2B30C">
      <w:numFmt w:val="bullet"/>
      <w:lvlText w:val="•"/>
      <w:lvlJc w:val="left"/>
      <w:pPr>
        <w:ind w:left="4593" w:hanging="135"/>
      </w:pPr>
      <w:rPr>
        <w:rFonts w:hint="default"/>
        <w:lang w:val="en-US" w:eastAsia="en-US" w:bidi="ar-SA"/>
      </w:rPr>
    </w:lvl>
  </w:abstractNum>
  <w:abstractNum w:abstractNumId="2" w15:restartNumberingAfterBreak="0">
    <w:nsid w:val="31693FED"/>
    <w:multiLevelType w:val="hybridMultilevel"/>
    <w:tmpl w:val="51A6D292"/>
    <w:lvl w:ilvl="0" w:tplc="CACC9B66">
      <w:numFmt w:val="bullet"/>
      <w:lvlText w:val=""/>
      <w:lvlJc w:val="left"/>
      <w:pPr>
        <w:ind w:left="142" w:hanging="9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93"/>
        <w:sz w:val="10"/>
        <w:szCs w:val="10"/>
        <w:lang w:val="en-US" w:eastAsia="en-US" w:bidi="ar-SA"/>
      </w:rPr>
    </w:lvl>
    <w:lvl w:ilvl="1" w:tplc="2114812C">
      <w:numFmt w:val="bullet"/>
      <w:lvlText w:val="•"/>
      <w:lvlJc w:val="left"/>
      <w:pPr>
        <w:ind w:left="693" w:hanging="91"/>
      </w:pPr>
      <w:rPr>
        <w:rFonts w:hint="default"/>
        <w:lang w:val="en-US" w:eastAsia="en-US" w:bidi="ar-SA"/>
      </w:rPr>
    </w:lvl>
    <w:lvl w:ilvl="2" w:tplc="0B0AE1F4">
      <w:numFmt w:val="bullet"/>
      <w:lvlText w:val="•"/>
      <w:lvlJc w:val="left"/>
      <w:pPr>
        <w:ind w:left="1246" w:hanging="91"/>
      </w:pPr>
      <w:rPr>
        <w:rFonts w:hint="default"/>
        <w:lang w:val="en-US" w:eastAsia="en-US" w:bidi="ar-SA"/>
      </w:rPr>
    </w:lvl>
    <w:lvl w:ilvl="3" w:tplc="0D887334">
      <w:numFmt w:val="bullet"/>
      <w:lvlText w:val="•"/>
      <w:lvlJc w:val="left"/>
      <w:pPr>
        <w:ind w:left="1799" w:hanging="91"/>
      </w:pPr>
      <w:rPr>
        <w:rFonts w:hint="default"/>
        <w:lang w:val="en-US" w:eastAsia="en-US" w:bidi="ar-SA"/>
      </w:rPr>
    </w:lvl>
    <w:lvl w:ilvl="4" w:tplc="1ABCDC8C">
      <w:numFmt w:val="bullet"/>
      <w:lvlText w:val="•"/>
      <w:lvlJc w:val="left"/>
      <w:pPr>
        <w:ind w:left="2352" w:hanging="91"/>
      </w:pPr>
      <w:rPr>
        <w:rFonts w:hint="default"/>
        <w:lang w:val="en-US" w:eastAsia="en-US" w:bidi="ar-SA"/>
      </w:rPr>
    </w:lvl>
    <w:lvl w:ilvl="5" w:tplc="92F41D1A">
      <w:numFmt w:val="bullet"/>
      <w:lvlText w:val="•"/>
      <w:lvlJc w:val="left"/>
      <w:pPr>
        <w:ind w:left="2906" w:hanging="91"/>
      </w:pPr>
      <w:rPr>
        <w:rFonts w:hint="default"/>
        <w:lang w:val="en-US" w:eastAsia="en-US" w:bidi="ar-SA"/>
      </w:rPr>
    </w:lvl>
    <w:lvl w:ilvl="6" w:tplc="F612D872">
      <w:numFmt w:val="bullet"/>
      <w:lvlText w:val="•"/>
      <w:lvlJc w:val="left"/>
      <w:pPr>
        <w:ind w:left="3459" w:hanging="91"/>
      </w:pPr>
      <w:rPr>
        <w:rFonts w:hint="default"/>
        <w:lang w:val="en-US" w:eastAsia="en-US" w:bidi="ar-SA"/>
      </w:rPr>
    </w:lvl>
    <w:lvl w:ilvl="7" w:tplc="1F52133C">
      <w:numFmt w:val="bullet"/>
      <w:lvlText w:val="•"/>
      <w:lvlJc w:val="left"/>
      <w:pPr>
        <w:ind w:left="4012" w:hanging="91"/>
      </w:pPr>
      <w:rPr>
        <w:rFonts w:hint="default"/>
        <w:lang w:val="en-US" w:eastAsia="en-US" w:bidi="ar-SA"/>
      </w:rPr>
    </w:lvl>
    <w:lvl w:ilvl="8" w:tplc="5EC63DBE">
      <w:numFmt w:val="bullet"/>
      <w:lvlText w:val="•"/>
      <w:lvlJc w:val="left"/>
      <w:pPr>
        <w:ind w:left="4565" w:hanging="91"/>
      </w:pPr>
      <w:rPr>
        <w:rFonts w:hint="default"/>
        <w:lang w:val="en-US" w:eastAsia="en-US" w:bidi="ar-SA"/>
      </w:rPr>
    </w:lvl>
  </w:abstractNum>
  <w:abstractNum w:abstractNumId="3" w15:restartNumberingAfterBreak="0">
    <w:nsid w:val="52FF4F59"/>
    <w:multiLevelType w:val="hybridMultilevel"/>
    <w:tmpl w:val="B700051A"/>
    <w:lvl w:ilvl="0" w:tplc="2A402824">
      <w:start w:val="1"/>
      <w:numFmt w:val="decimal"/>
      <w:lvlText w:val="%1."/>
      <w:lvlJc w:val="left"/>
      <w:pPr>
        <w:ind w:left="276" w:hanging="135"/>
      </w:pPr>
      <w:rPr>
        <w:rFonts w:hint="default"/>
        <w:spacing w:val="0"/>
        <w:w w:val="99"/>
        <w:lang w:val="en-US" w:eastAsia="en-US" w:bidi="ar-SA"/>
      </w:rPr>
    </w:lvl>
    <w:lvl w:ilvl="1" w:tplc="5E30B720">
      <w:numFmt w:val="bullet"/>
      <w:lvlText w:val="•"/>
      <w:lvlJc w:val="left"/>
      <w:pPr>
        <w:ind w:left="819" w:hanging="135"/>
      </w:pPr>
      <w:rPr>
        <w:rFonts w:hint="default"/>
        <w:lang w:val="en-US" w:eastAsia="en-US" w:bidi="ar-SA"/>
      </w:rPr>
    </w:lvl>
    <w:lvl w:ilvl="2" w:tplc="DB700B28">
      <w:numFmt w:val="bullet"/>
      <w:lvlText w:val="•"/>
      <w:lvlJc w:val="left"/>
      <w:pPr>
        <w:ind w:left="1358" w:hanging="135"/>
      </w:pPr>
      <w:rPr>
        <w:rFonts w:hint="default"/>
        <w:lang w:val="en-US" w:eastAsia="en-US" w:bidi="ar-SA"/>
      </w:rPr>
    </w:lvl>
    <w:lvl w:ilvl="3" w:tplc="4AC24ADC">
      <w:numFmt w:val="bullet"/>
      <w:lvlText w:val="•"/>
      <w:lvlJc w:val="left"/>
      <w:pPr>
        <w:ind w:left="1897" w:hanging="135"/>
      </w:pPr>
      <w:rPr>
        <w:rFonts w:hint="default"/>
        <w:lang w:val="en-US" w:eastAsia="en-US" w:bidi="ar-SA"/>
      </w:rPr>
    </w:lvl>
    <w:lvl w:ilvl="4" w:tplc="31D0880A">
      <w:numFmt w:val="bullet"/>
      <w:lvlText w:val="•"/>
      <w:lvlJc w:val="left"/>
      <w:pPr>
        <w:ind w:left="2436" w:hanging="135"/>
      </w:pPr>
      <w:rPr>
        <w:rFonts w:hint="default"/>
        <w:lang w:val="en-US" w:eastAsia="en-US" w:bidi="ar-SA"/>
      </w:rPr>
    </w:lvl>
    <w:lvl w:ilvl="5" w:tplc="64822C66">
      <w:numFmt w:val="bullet"/>
      <w:lvlText w:val="•"/>
      <w:lvlJc w:val="left"/>
      <w:pPr>
        <w:ind w:left="2976" w:hanging="135"/>
      </w:pPr>
      <w:rPr>
        <w:rFonts w:hint="default"/>
        <w:lang w:val="en-US" w:eastAsia="en-US" w:bidi="ar-SA"/>
      </w:rPr>
    </w:lvl>
    <w:lvl w:ilvl="6" w:tplc="C3726840">
      <w:numFmt w:val="bullet"/>
      <w:lvlText w:val="•"/>
      <w:lvlJc w:val="left"/>
      <w:pPr>
        <w:ind w:left="3515" w:hanging="135"/>
      </w:pPr>
      <w:rPr>
        <w:rFonts w:hint="default"/>
        <w:lang w:val="en-US" w:eastAsia="en-US" w:bidi="ar-SA"/>
      </w:rPr>
    </w:lvl>
    <w:lvl w:ilvl="7" w:tplc="EE4A4976">
      <w:numFmt w:val="bullet"/>
      <w:lvlText w:val="•"/>
      <w:lvlJc w:val="left"/>
      <w:pPr>
        <w:ind w:left="4054" w:hanging="135"/>
      </w:pPr>
      <w:rPr>
        <w:rFonts w:hint="default"/>
        <w:lang w:val="en-US" w:eastAsia="en-US" w:bidi="ar-SA"/>
      </w:rPr>
    </w:lvl>
    <w:lvl w:ilvl="8" w:tplc="855C7BDA">
      <w:numFmt w:val="bullet"/>
      <w:lvlText w:val="•"/>
      <w:lvlJc w:val="left"/>
      <w:pPr>
        <w:ind w:left="4593" w:hanging="135"/>
      </w:pPr>
      <w:rPr>
        <w:rFonts w:hint="default"/>
        <w:lang w:val="en-US" w:eastAsia="en-US" w:bidi="ar-SA"/>
      </w:rPr>
    </w:lvl>
  </w:abstractNum>
  <w:abstractNum w:abstractNumId="4" w15:restartNumberingAfterBreak="0">
    <w:nsid w:val="53854C06"/>
    <w:multiLevelType w:val="hybridMultilevel"/>
    <w:tmpl w:val="8188DB78"/>
    <w:lvl w:ilvl="0" w:tplc="2D6CDCFE">
      <w:numFmt w:val="bullet"/>
      <w:lvlText w:val=""/>
      <w:lvlJc w:val="left"/>
      <w:pPr>
        <w:ind w:left="331" w:hanging="19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530A34A">
      <w:numFmt w:val="bullet"/>
      <w:lvlText w:val="•"/>
      <w:lvlJc w:val="left"/>
      <w:pPr>
        <w:ind w:left="873" w:hanging="190"/>
      </w:pPr>
      <w:rPr>
        <w:rFonts w:hint="default"/>
        <w:lang w:val="en-US" w:eastAsia="en-US" w:bidi="ar-SA"/>
      </w:rPr>
    </w:lvl>
    <w:lvl w:ilvl="2" w:tplc="D6C49A72">
      <w:numFmt w:val="bullet"/>
      <w:lvlText w:val="•"/>
      <w:lvlJc w:val="left"/>
      <w:pPr>
        <w:ind w:left="1406" w:hanging="190"/>
      </w:pPr>
      <w:rPr>
        <w:rFonts w:hint="default"/>
        <w:lang w:val="en-US" w:eastAsia="en-US" w:bidi="ar-SA"/>
      </w:rPr>
    </w:lvl>
    <w:lvl w:ilvl="3" w:tplc="AFE6AA44">
      <w:numFmt w:val="bullet"/>
      <w:lvlText w:val="•"/>
      <w:lvlJc w:val="left"/>
      <w:pPr>
        <w:ind w:left="1939" w:hanging="190"/>
      </w:pPr>
      <w:rPr>
        <w:rFonts w:hint="default"/>
        <w:lang w:val="en-US" w:eastAsia="en-US" w:bidi="ar-SA"/>
      </w:rPr>
    </w:lvl>
    <w:lvl w:ilvl="4" w:tplc="5DB6820C">
      <w:numFmt w:val="bullet"/>
      <w:lvlText w:val="•"/>
      <w:lvlJc w:val="left"/>
      <w:pPr>
        <w:ind w:left="2472" w:hanging="190"/>
      </w:pPr>
      <w:rPr>
        <w:rFonts w:hint="default"/>
        <w:lang w:val="en-US" w:eastAsia="en-US" w:bidi="ar-SA"/>
      </w:rPr>
    </w:lvl>
    <w:lvl w:ilvl="5" w:tplc="A082156E">
      <w:numFmt w:val="bullet"/>
      <w:lvlText w:val="•"/>
      <w:lvlJc w:val="left"/>
      <w:pPr>
        <w:ind w:left="3006" w:hanging="190"/>
      </w:pPr>
      <w:rPr>
        <w:rFonts w:hint="default"/>
        <w:lang w:val="en-US" w:eastAsia="en-US" w:bidi="ar-SA"/>
      </w:rPr>
    </w:lvl>
    <w:lvl w:ilvl="6" w:tplc="651412F8">
      <w:numFmt w:val="bullet"/>
      <w:lvlText w:val="•"/>
      <w:lvlJc w:val="left"/>
      <w:pPr>
        <w:ind w:left="3539" w:hanging="190"/>
      </w:pPr>
      <w:rPr>
        <w:rFonts w:hint="default"/>
        <w:lang w:val="en-US" w:eastAsia="en-US" w:bidi="ar-SA"/>
      </w:rPr>
    </w:lvl>
    <w:lvl w:ilvl="7" w:tplc="0DD0529C">
      <w:numFmt w:val="bullet"/>
      <w:lvlText w:val="•"/>
      <w:lvlJc w:val="left"/>
      <w:pPr>
        <w:ind w:left="4072" w:hanging="190"/>
      </w:pPr>
      <w:rPr>
        <w:rFonts w:hint="default"/>
        <w:lang w:val="en-US" w:eastAsia="en-US" w:bidi="ar-SA"/>
      </w:rPr>
    </w:lvl>
    <w:lvl w:ilvl="8" w:tplc="C3DC4A8E">
      <w:numFmt w:val="bullet"/>
      <w:lvlText w:val="•"/>
      <w:lvlJc w:val="left"/>
      <w:pPr>
        <w:ind w:left="4605" w:hanging="190"/>
      </w:pPr>
      <w:rPr>
        <w:rFonts w:hint="default"/>
        <w:lang w:val="en-US" w:eastAsia="en-US" w:bidi="ar-SA"/>
      </w:rPr>
    </w:lvl>
  </w:abstractNum>
  <w:num w:numId="1" w16cid:durableId="1300112564">
    <w:abstractNumId w:val="0"/>
  </w:num>
  <w:num w:numId="2" w16cid:durableId="754521886">
    <w:abstractNumId w:val="3"/>
  </w:num>
  <w:num w:numId="3" w16cid:durableId="872616631">
    <w:abstractNumId w:val="1"/>
  </w:num>
  <w:num w:numId="4" w16cid:durableId="1568297076">
    <w:abstractNumId w:val="2"/>
  </w:num>
  <w:num w:numId="5" w16cid:durableId="5644130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DBF"/>
    <w:rsid w:val="00041F98"/>
    <w:rsid w:val="00045E1A"/>
    <w:rsid w:val="000A7012"/>
    <w:rsid w:val="000E6026"/>
    <w:rsid w:val="00116766"/>
    <w:rsid w:val="00262634"/>
    <w:rsid w:val="0026763C"/>
    <w:rsid w:val="002C6131"/>
    <w:rsid w:val="00350A20"/>
    <w:rsid w:val="0036338E"/>
    <w:rsid w:val="003E7C09"/>
    <w:rsid w:val="006B19C3"/>
    <w:rsid w:val="006D26F7"/>
    <w:rsid w:val="006D5ECA"/>
    <w:rsid w:val="007C669B"/>
    <w:rsid w:val="00827607"/>
    <w:rsid w:val="00865F93"/>
    <w:rsid w:val="008F0FB9"/>
    <w:rsid w:val="00931F5F"/>
    <w:rsid w:val="00A62F4F"/>
    <w:rsid w:val="00A74E99"/>
    <w:rsid w:val="00B43ADC"/>
    <w:rsid w:val="00B67AA2"/>
    <w:rsid w:val="00C64447"/>
    <w:rsid w:val="00CB1068"/>
    <w:rsid w:val="00D066EF"/>
    <w:rsid w:val="00DC557E"/>
    <w:rsid w:val="00FD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C88CD6"/>
  <w15:docId w15:val="{F83D2E1D-017D-44F0-B9D3-18284DF62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 MT" w:eastAsia="Arial MT" w:hAnsi="Arial MT" w:cs="Arial MT"/>
    </w:rPr>
  </w:style>
  <w:style w:type="paragraph" w:styleId="Cmsor1">
    <w:name w:val="heading 1"/>
    <w:basedOn w:val="Norml"/>
    <w:uiPriority w:val="9"/>
    <w:qFormat/>
    <w:pPr>
      <w:spacing w:line="138" w:lineRule="exact"/>
      <w:ind w:left="142"/>
      <w:outlineLvl w:val="0"/>
    </w:pPr>
    <w:rPr>
      <w:rFonts w:ascii="Arial" w:eastAsia="Arial" w:hAnsi="Arial" w:cs="Arial"/>
      <w:b/>
      <w:bCs/>
      <w:sz w:val="12"/>
      <w:szCs w:val="12"/>
    </w:rPr>
  </w:style>
  <w:style w:type="paragraph" w:styleId="Cmsor2">
    <w:name w:val="heading 2"/>
    <w:basedOn w:val="Norml"/>
    <w:uiPriority w:val="9"/>
    <w:unhideWhenUsed/>
    <w:qFormat/>
    <w:pPr>
      <w:spacing w:line="133" w:lineRule="exact"/>
      <w:ind w:left="275" w:hanging="133"/>
      <w:outlineLvl w:val="1"/>
    </w:pPr>
    <w:rPr>
      <w:rFonts w:ascii="Arial" w:eastAsia="Arial" w:hAnsi="Arial" w:cs="Arial"/>
      <w:b/>
      <w:bCs/>
      <w:sz w:val="12"/>
      <w:szCs w:val="1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pPr>
      <w:ind w:left="142"/>
    </w:pPr>
    <w:rPr>
      <w:sz w:val="12"/>
      <w:szCs w:val="12"/>
    </w:rPr>
  </w:style>
  <w:style w:type="paragraph" w:styleId="Cm">
    <w:name w:val="Title"/>
    <w:basedOn w:val="Norml"/>
    <w:uiPriority w:val="10"/>
    <w:qFormat/>
    <w:pPr>
      <w:spacing w:before="84"/>
      <w:ind w:left="2" w:right="3"/>
      <w:jc w:val="center"/>
    </w:pPr>
    <w:rPr>
      <w:rFonts w:ascii="Arial" w:eastAsia="Arial" w:hAnsi="Arial" w:cs="Arial"/>
      <w:b/>
      <w:bCs/>
      <w:sz w:val="16"/>
      <w:szCs w:val="16"/>
    </w:rPr>
  </w:style>
  <w:style w:type="paragraph" w:styleId="Listaszerbekezds">
    <w:name w:val="List Paragraph"/>
    <w:basedOn w:val="Norml"/>
    <w:uiPriority w:val="1"/>
    <w:qFormat/>
    <w:pPr>
      <w:spacing w:line="133" w:lineRule="exact"/>
      <w:ind w:left="275" w:hanging="133"/>
    </w:pPr>
  </w:style>
  <w:style w:type="paragraph" w:customStyle="1" w:styleId="TableParagraph">
    <w:name w:val="Table Paragraph"/>
    <w:basedOn w:val="Norml"/>
    <w:uiPriority w:val="1"/>
    <w:qFormat/>
    <w:pPr>
      <w:spacing w:before="5" w:line="130" w:lineRule="exact"/>
      <w:ind w:left="10"/>
      <w:jc w:val="center"/>
    </w:pPr>
  </w:style>
  <w:style w:type="paragraph" w:styleId="NormlWeb">
    <w:name w:val="Normal (Web)"/>
    <w:basedOn w:val="Norml"/>
    <w:uiPriority w:val="99"/>
    <w:semiHidden/>
    <w:unhideWhenUsed/>
    <w:rsid w:val="0036338E"/>
    <w:rPr>
      <w:rFonts w:ascii="Times New Roman" w:hAnsi="Times New Roman" w:cs="Times New Roman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26763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6763C"/>
    <w:rPr>
      <w:rFonts w:ascii="Arial MT" w:eastAsia="Arial MT" w:hAnsi="Arial MT" w:cs="Arial MT"/>
    </w:rPr>
  </w:style>
  <w:style w:type="paragraph" w:styleId="llb">
    <w:name w:val="footer"/>
    <w:basedOn w:val="Norml"/>
    <w:link w:val="llbChar"/>
    <w:uiPriority w:val="99"/>
    <w:unhideWhenUsed/>
    <w:rsid w:val="0026763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6763C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725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Ellen.Xie</dc:creator>
  <cp:lastModifiedBy>Zsuzsanna Nagy</cp:lastModifiedBy>
  <cp:revision>2</cp:revision>
  <dcterms:created xsi:type="dcterms:W3CDTF">2026-03-31T14:33:00Z</dcterms:created>
  <dcterms:modified xsi:type="dcterms:W3CDTF">2026-03-31T14:33:00Z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2026-03-27T00:00:00Z</vt:filetime>
  </property>
  <property fmtid="{D5CDD505-2E9C-101B-9397-08002B2CF9AE}" pid="5" name="Producer">
    <vt:lpwstr>Microsoft® Word 2013</vt:lpwstr>
  </property>
</Properties>
</file>